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E66" w:rsidRDefault="009272E2" w:rsidP="00DE0D7B">
      <w:pPr>
        <w:pStyle w:val="af7"/>
        <w:spacing w:before="312"/>
      </w:pPr>
      <w:bookmarkStart w:id="0" w:name="_Toc405798844"/>
      <w:r>
        <w:t xml:space="preserve">SGSN </w:t>
      </w:r>
      <w:r w:rsidR="009F46DF">
        <w:rPr>
          <w:rFonts w:hint="eastAsia"/>
        </w:rPr>
        <w:t xml:space="preserve">Impact </w:t>
      </w:r>
      <w:r w:rsidR="00CB6A54">
        <w:rPr>
          <w:rFonts w:eastAsiaTheme="minorEastAsia" w:hint="eastAsia"/>
        </w:rPr>
        <w:t>o</w:t>
      </w:r>
      <w:r w:rsidR="00CB6A54">
        <w:t xml:space="preserve">f </w:t>
      </w:r>
      <w:r w:rsidR="009F46DF">
        <w:rPr>
          <w:rFonts w:hint="eastAsia"/>
        </w:rPr>
        <w:t>Extended Paging Cycle</w:t>
      </w:r>
    </w:p>
    <w:p w:rsidR="00651E66" w:rsidRPr="00651E66" w:rsidRDefault="00651E66" w:rsidP="00651E66">
      <w:pPr>
        <w:keepNext/>
        <w:widowControl/>
        <w:tabs>
          <w:tab w:val="num" w:pos="780"/>
        </w:tabs>
        <w:spacing w:before="240" w:after="240"/>
        <w:jc w:val="left"/>
        <w:outlineLvl w:val="0"/>
        <w:rPr>
          <w:rFonts w:ascii="Times New Roman" w:hAnsi="Times New Roman" w:cs="Times New Roman"/>
          <w:b/>
          <w:kern w:val="0"/>
          <w:sz w:val="30"/>
          <w:szCs w:val="30"/>
          <w:lang w:val="en-GB" w:eastAsia="en-US"/>
        </w:rPr>
      </w:pPr>
      <w:r>
        <w:rPr>
          <w:rFonts w:ascii="Times New Roman" w:hAnsi="Times New Roman" w:cs="Times New Roman" w:hint="eastAsia"/>
          <w:b/>
          <w:kern w:val="0"/>
          <w:sz w:val="30"/>
          <w:szCs w:val="30"/>
          <w:lang w:val="en-GB"/>
        </w:rPr>
        <w:t xml:space="preserve">1 </w:t>
      </w:r>
      <w:r w:rsidRPr="00651E66">
        <w:rPr>
          <w:rFonts w:ascii="Times New Roman" w:hAnsi="Times New Roman" w:cs="Times New Roman" w:hint="eastAsia"/>
          <w:b/>
          <w:kern w:val="0"/>
          <w:sz w:val="30"/>
          <w:szCs w:val="30"/>
          <w:lang w:val="en-GB"/>
        </w:rPr>
        <w:t>Introduction</w:t>
      </w:r>
    </w:p>
    <w:p w:rsidR="00651E66" w:rsidRDefault="00651E66" w:rsidP="00651E66">
      <w:pPr>
        <w:widowControl/>
        <w:spacing w:before="120" w:after="120" w:line="300" w:lineRule="auto"/>
        <w:rPr>
          <w:rFonts w:ascii="Times New Roman" w:hAnsi="Times New Roman" w:cs="Times New Roman"/>
          <w:kern w:val="0"/>
          <w:sz w:val="22"/>
          <w:lang w:val="en-GB"/>
        </w:rPr>
      </w:pPr>
      <w:r w:rsidRPr="00651E66">
        <w:rPr>
          <w:rFonts w:ascii="Times New Roman" w:hAnsi="Times New Roman" w:cs="Times New Roman"/>
          <w:kern w:val="0"/>
          <w:sz w:val="22"/>
          <w:lang w:val="en-GB"/>
        </w:rPr>
        <w:t xml:space="preserve">A new study item named Cellular </w:t>
      </w:r>
      <w:proofErr w:type="spellStart"/>
      <w:r w:rsidRPr="00651E66">
        <w:rPr>
          <w:rFonts w:ascii="Times New Roman" w:hAnsi="Times New Roman" w:cs="Times New Roman"/>
          <w:kern w:val="0"/>
          <w:sz w:val="22"/>
          <w:lang w:val="en-GB"/>
        </w:rPr>
        <w:t>IoT</w:t>
      </w:r>
      <w:proofErr w:type="spellEnd"/>
      <w:r w:rsidRPr="00651E66">
        <w:rPr>
          <w:rFonts w:ascii="Times New Roman" w:hAnsi="Times New Roman" w:cs="Times New Roman"/>
          <w:kern w:val="0"/>
          <w:sz w:val="22"/>
          <w:lang w:val="en-GB"/>
        </w:rPr>
        <w:t xml:space="preserve"> was approved at GERAN#62. </w:t>
      </w:r>
      <w:r w:rsidR="00E22B2B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paging cycle </w:t>
      </w:r>
      <w:r w:rsidR="00CB6A54">
        <w:rPr>
          <w:rFonts w:ascii="Times New Roman" w:hAnsi="Times New Roman" w:cs="Times New Roman" w:hint="eastAsia"/>
          <w:kern w:val="0"/>
          <w:sz w:val="22"/>
          <w:lang w:val="en-GB"/>
        </w:rPr>
        <w:t>could</w:t>
      </w:r>
      <w:r w:rsidR="009272E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E22B2B">
        <w:rPr>
          <w:rFonts w:ascii="Times New Roman" w:hAnsi="Times New Roman" w:cs="Times New Roman" w:hint="eastAsia"/>
          <w:kern w:val="0"/>
          <w:sz w:val="22"/>
          <w:lang w:val="en-GB"/>
        </w:rPr>
        <w:t xml:space="preserve">be extended </w:t>
      </w:r>
      <w:r w:rsidR="009935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 Cellular </w:t>
      </w:r>
      <w:proofErr w:type="spellStart"/>
      <w:r w:rsidR="00993513">
        <w:rPr>
          <w:rFonts w:ascii="Times New Roman" w:hAnsi="Times New Roman" w:cs="Times New Roman" w:hint="eastAsia"/>
          <w:kern w:val="0"/>
          <w:sz w:val="22"/>
          <w:lang w:val="en-GB"/>
        </w:rPr>
        <w:t>IoT</w:t>
      </w:r>
      <w:proofErr w:type="spellEnd"/>
      <w:r w:rsidR="009935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E22B2B">
        <w:rPr>
          <w:rFonts w:ascii="Times New Roman" w:hAnsi="Times New Roman" w:cs="Times New Roman" w:hint="eastAsia"/>
          <w:kern w:val="0"/>
          <w:sz w:val="22"/>
          <w:lang w:val="en-GB"/>
        </w:rPr>
        <w:t xml:space="preserve">to reduce power consumption. However, the extended paging cycle will </w:t>
      </w:r>
      <w:r w:rsidR="009272E2">
        <w:rPr>
          <w:rFonts w:ascii="Times New Roman" w:hAnsi="Times New Roman" w:cs="Times New Roman"/>
          <w:kern w:val="0"/>
          <w:sz w:val="22"/>
          <w:lang w:val="en-GB"/>
        </w:rPr>
        <w:t xml:space="preserve">have </w:t>
      </w:r>
      <w:r w:rsidR="00E22B2B">
        <w:rPr>
          <w:rFonts w:ascii="Times New Roman" w:hAnsi="Times New Roman" w:cs="Times New Roman" w:hint="eastAsia"/>
          <w:kern w:val="0"/>
          <w:sz w:val="22"/>
          <w:lang w:val="en-GB"/>
        </w:rPr>
        <w:t xml:space="preserve">impact </w:t>
      </w:r>
      <w:r w:rsidR="009272E2">
        <w:rPr>
          <w:rFonts w:ascii="Times New Roman" w:hAnsi="Times New Roman" w:cs="Times New Roman"/>
          <w:kern w:val="0"/>
          <w:sz w:val="22"/>
          <w:lang w:val="en-GB"/>
        </w:rPr>
        <w:t xml:space="preserve">on the </w:t>
      </w:r>
      <w:r w:rsidR="00E22B2B">
        <w:rPr>
          <w:rFonts w:ascii="Times New Roman" w:hAnsi="Times New Roman" w:cs="Times New Roman" w:hint="eastAsia"/>
          <w:kern w:val="0"/>
          <w:sz w:val="22"/>
          <w:lang w:val="en-GB"/>
        </w:rPr>
        <w:t xml:space="preserve">current core network. </w:t>
      </w:r>
      <w:r w:rsidR="009272E2">
        <w:rPr>
          <w:rFonts w:ascii="Times New Roman" w:hAnsi="Times New Roman" w:cs="Times New Roman"/>
          <w:kern w:val="0"/>
          <w:sz w:val="22"/>
          <w:lang w:val="en-GB"/>
        </w:rPr>
        <w:t>This</w:t>
      </w:r>
      <w:r w:rsidR="009272E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E22B2B">
        <w:rPr>
          <w:rFonts w:ascii="Times New Roman" w:hAnsi="Times New Roman" w:cs="Times New Roman" w:hint="eastAsia"/>
          <w:kern w:val="0"/>
          <w:sz w:val="22"/>
          <w:lang w:val="en-GB"/>
        </w:rPr>
        <w:t>is discussed in this contribution and a way</w:t>
      </w:r>
      <w:r w:rsidR="00C02AF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E22B2B">
        <w:rPr>
          <w:rFonts w:ascii="Times New Roman" w:hAnsi="Times New Roman" w:cs="Times New Roman" w:hint="eastAsia"/>
          <w:kern w:val="0"/>
          <w:sz w:val="22"/>
          <w:lang w:val="en-GB"/>
        </w:rPr>
        <w:t>forward</w:t>
      </w:r>
      <w:r w:rsidR="009272E2">
        <w:rPr>
          <w:rFonts w:ascii="Times New Roman" w:hAnsi="Times New Roman" w:cs="Times New Roman"/>
          <w:kern w:val="0"/>
          <w:sz w:val="22"/>
          <w:lang w:val="en-GB"/>
        </w:rPr>
        <w:t xml:space="preserve"> is proposed</w:t>
      </w:r>
      <w:r w:rsidR="00E22B2B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</w:p>
    <w:p w:rsidR="00651E66" w:rsidRDefault="00AB1F17" w:rsidP="00B91A8F">
      <w:pPr>
        <w:pStyle w:val="1"/>
        <w:keepLines w:val="0"/>
        <w:numPr>
          <w:ilvl w:val="0"/>
          <w:numId w:val="7"/>
        </w:numPr>
        <w:pBdr>
          <w:top w:val="none" w:sz="0" w:space="0" w:color="auto"/>
        </w:pBdr>
        <w:spacing w:after="240"/>
        <w:jc w:val="both"/>
        <w:rPr>
          <w:rFonts w:ascii="Times New Roman" w:hAnsi="Times New Roman"/>
          <w:b/>
          <w:sz w:val="30"/>
          <w:szCs w:val="30"/>
          <w:lang w:eastAsia="zh-CN"/>
        </w:rPr>
      </w:pPr>
      <w:r>
        <w:rPr>
          <w:rFonts w:ascii="Times New Roman" w:hAnsi="Times New Roman" w:hint="eastAsia"/>
          <w:b/>
          <w:sz w:val="30"/>
          <w:szCs w:val="30"/>
          <w:lang w:eastAsia="zh-CN"/>
        </w:rPr>
        <w:t>Discussion</w:t>
      </w:r>
    </w:p>
    <w:p w:rsidR="00D83770" w:rsidRPr="00D83770" w:rsidRDefault="00D83770" w:rsidP="00D83770">
      <w:pPr>
        <w:pStyle w:val="2"/>
        <w:numPr>
          <w:ilvl w:val="1"/>
          <w:numId w:val="7"/>
        </w:numPr>
        <w:rPr>
          <w:sz w:val="28"/>
          <w:szCs w:val="28"/>
        </w:rPr>
      </w:pPr>
      <w:r w:rsidRPr="00D83770">
        <w:rPr>
          <w:rFonts w:hint="eastAsia"/>
          <w:sz w:val="28"/>
          <w:szCs w:val="28"/>
        </w:rPr>
        <w:t>Impact on SGSN</w:t>
      </w:r>
    </w:p>
    <w:p w:rsidR="006D3584" w:rsidRPr="00993513" w:rsidRDefault="006D3584" w:rsidP="00993513">
      <w:pPr>
        <w:widowControl/>
        <w:spacing w:before="120" w:after="120" w:line="300" w:lineRule="auto"/>
        <w:rPr>
          <w:rFonts w:ascii="Times New Roman" w:hAnsi="Times New Roman" w:cs="Times New Roman"/>
          <w:kern w:val="0"/>
          <w:sz w:val="22"/>
          <w:lang w:val="en-GB"/>
        </w:rPr>
      </w:pPr>
      <w:r w:rsidRPr="009935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Paging is initiated by </w:t>
      </w:r>
      <w:r w:rsidR="009272E2">
        <w:rPr>
          <w:rFonts w:ascii="Times New Roman" w:hAnsi="Times New Roman" w:cs="Times New Roman"/>
          <w:kern w:val="0"/>
          <w:sz w:val="22"/>
          <w:lang w:val="en-GB"/>
        </w:rPr>
        <w:t xml:space="preserve">the </w:t>
      </w:r>
      <w:r w:rsidRPr="00993513">
        <w:rPr>
          <w:rFonts w:ascii="Times New Roman" w:hAnsi="Times New Roman" w:cs="Times New Roman" w:hint="eastAsia"/>
          <w:kern w:val="0"/>
          <w:sz w:val="22"/>
          <w:lang w:val="en-GB"/>
        </w:rPr>
        <w:t>SGSN. Currently, a</w:t>
      </w:r>
      <w:r w:rsidRPr="00993513">
        <w:rPr>
          <w:rFonts w:ascii="Times New Roman" w:hAnsi="Times New Roman" w:cs="Times New Roman"/>
          <w:kern w:val="0"/>
          <w:sz w:val="22"/>
          <w:lang w:val="en-GB"/>
        </w:rPr>
        <w:t xml:space="preserve"> SGSN supervises the paging procedure with a timer. If the SGSN receives no response from the MS to the Paging Request message, it </w:t>
      </w:r>
      <w:r w:rsidR="009272E2">
        <w:rPr>
          <w:rFonts w:ascii="Times New Roman" w:hAnsi="Times New Roman" w:cs="Times New Roman"/>
          <w:kern w:val="0"/>
          <w:sz w:val="22"/>
          <w:lang w:val="en-GB"/>
        </w:rPr>
        <w:t>may</w:t>
      </w:r>
      <w:r w:rsidR="009272E2" w:rsidRPr="00993513">
        <w:rPr>
          <w:rFonts w:ascii="Times New Roman" w:hAnsi="Times New Roman" w:cs="Times New Roman"/>
          <w:kern w:val="0"/>
          <w:sz w:val="22"/>
          <w:lang w:val="en-GB"/>
        </w:rPr>
        <w:t xml:space="preserve"> </w:t>
      </w:r>
      <w:r w:rsidRPr="00993513">
        <w:rPr>
          <w:rFonts w:ascii="Times New Roman" w:hAnsi="Times New Roman" w:cs="Times New Roman"/>
          <w:kern w:val="0"/>
          <w:sz w:val="22"/>
          <w:lang w:val="en-GB"/>
        </w:rPr>
        <w:t>repeat the paging. The repetition strategy is implementation dependent</w:t>
      </w:r>
      <w:r w:rsidR="009935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993513" w:rsidRPr="00993513">
        <w:rPr>
          <w:rFonts w:ascii="Times New Roman" w:hAnsi="Times New Roman" w:cs="Times New Roman" w:hint="eastAsia"/>
          <w:kern w:val="0"/>
          <w:sz w:val="22"/>
          <w:vertAlign w:val="superscript"/>
          <w:lang w:val="en-GB"/>
        </w:rPr>
        <w:t>[1]</w:t>
      </w:r>
      <w:r w:rsidRPr="00993513">
        <w:rPr>
          <w:rFonts w:ascii="Times New Roman" w:hAnsi="Times New Roman" w:cs="Times New Roman"/>
          <w:kern w:val="0"/>
          <w:sz w:val="22"/>
          <w:lang w:val="en-GB"/>
        </w:rPr>
        <w:t>.</w:t>
      </w:r>
    </w:p>
    <w:p w:rsidR="006D3584" w:rsidRPr="00993513" w:rsidRDefault="006D3584" w:rsidP="006D3584">
      <w:pPr>
        <w:rPr>
          <w:rFonts w:ascii="Times New Roman" w:hAnsi="Times New Roman" w:cs="Times New Roman"/>
          <w:kern w:val="0"/>
          <w:sz w:val="22"/>
          <w:lang w:val="en-GB"/>
        </w:rPr>
      </w:pPr>
      <w:r w:rsidRPr="009935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 24.008, T3313 is defined as such a </w:t>
      </w:r>
      <w:r w:rsidRPr="00993513">
        <w:rPr>
          <w:rFonts w:ascii="Times New Roman" w:hAnsi="Times New Roman" w:cs="Times New Roman"/>
          <w:kern w:val="0"/>
          <w:sz w:val="22"/>
          <w:lang w:val="en-GB"/>
        </w:rPr>
        <w:t>supervising</w:t>
      </w:r>
      <w:r w:rsidR="00993513">
        <w:rPr>
          <w:rFonts w:ascii="Times New Roman" w:hAnsi="Times New Roman" w:cs="Times New Roman"/>
          <w:kern w:val="0"/>
          <w:sz w:val="22"/>
          <w:lang w:val="en-GB"/>
        </w:rPr>
        <w:t xml:space="preserve"> timer</w:t>
      </w:r>
      <w:r w:rsidR="009935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as in Table 1.</w:t>
      </w:r>
    </w:p>
    <w:p w:rsidR="00CB6A54" w:rsidRPr="00CB6A54" w:rsidRDefault="006D3584" w:rsidP="00CB6A54">
      <w:pPr>
        <w:pStyle w:val="TH"/>
        <w:rPr>
          <w:sz w:val="18"/>
          <w:szCs w:val="18"/>
          <w:lang w:eastAsia="zh-CN"/>
        </w:rPr>
      </w:pPr>
      <w:r w:rsidRPr="00993513">
        <w:rPr>
          <w:sz w:val="18"/>
          <w:szCs w:val="18"/>
        </w:rPr>
        <w:t>Table 1</w:t>
      </w:r>
      <w:r w:rsidR="00993513" w:rsidRPr="00993513">
        <w:rPr>
          <w:rFonts w:hint="eastAsia"/>
          <w:sz w:val="18"/>
          <w:szCs w:val="18"/>
          <w:lang w:eastAsia="zh-CN"/>
        </w:rPr>
        <w:t xml:space="preserve"> </w:t>
      </w:r>
      <w:r w:rsidRPr="00993513">
        <w:rPr>
          <w:sz w:val="18"/>
          <w:szCs w:val="18"/>
        </w:rPr>
        <w:t>3GPP TS 24.008: GPRS Mobility management timers - network side</w:t>
      </w:r>
    </w:p>
    <w:tbl>
      <w:tblPr>
        <w:tblW w:w="6480" w:type="dxa"/>
        <w:jc w:val="center"/>
        <w:tblInd w:w="98" w:type="dxa"/>
        <w:tblLook w:val="04A0"/>
      </w:tblPr>
      <w:tblGrid>
        <w:gridCol w:w="1080"/>
        <w:gridCol w:w="1080"/>
        <w:gridCol w:w="1080"/>
        <w:gridCol w:w="1080"/>
        <w:gridCol w:w="1080"/>
        <w:gridCol w:w="1080"/>
      </w:tblGrid>
      <w:tr w:rsidR="00CB6A54" w:rsidRPr="00CB6A54" w:rsidTr="00CB6A54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B6A54" w:rsidRPr="00CB6A54" w:rsidRDefault="00CB6A54" w:rsidP="00CB6A54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16"/>
                <w:szCs w:val="16"/>
              </w:rPr>
            </w:pPr>
            <w:r w:rsidRPr="00CB6A54">
              <w:rPr>
                <w:rFonts w:ascii="Arial" w:eastAsia="宋体" w:hAnsi="Arial" w:cs="Arial"/>
                <w:b/>
                <w:bCs/>
                <w:kern w:val="0"/>
                <w:sz w:val="16"/>
                <w:szCs w:val="16"/>
                <w:lang w:val="en-GB"/>
              </w:rPr>
              <w:t>TIMER NUM.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B6A54" w:rsidRPr="00CB6A54" w:rsidRDefault="00CB6A54" w:rsidP="00CB6A54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16"/>
                <w:szCs w:val="16"/>
              </w:rPr>
            </w:pPr>
            <w:r w:rsidRPr="00CB6A54">
              <w:rPr>
                <w:rFonts w:ascii="Arial" w:eastAsia="宋体" w:hAnsi="Arial" w:cs="Arial"/>
                <w:b/>
                <w:bCs/>
                <w:kern w:val="0"/>
                <w:sz w:val="16"/>
                <w:szCs w:val="16"/>
                <w:lang w:val="en-GB"/>
              </w:rPr>
              <w:t>TIMER VALUE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B6A54" w:rsidRPr="00CB6A54" w:rsidRDefault="00CB6A54" w:rsidP="00CB6A54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16"/>
                <w:szCs w:val="16"/>
              </w:rPr>
            </w:pPr>
            <w:r w:rsidRPr="00CB6A54">
              <w:rPr>
                <w:rFonts w:ascii="Arial" w:eastAsia="宋体" w:hAnsi="Arial" w:cs="Arial"/>
                <w:b/>
                <w:bCs/>
                <w:kern w:val="0"/>
                <w:sz w:val="16"/>
                <w:szCs w:val="16"/>
                <w:lang w:val="en-GB"/>
              </w:rPr>
              <w:t xml:space="preserve">STATE 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B6A54" w:rsidRPr="00CB6A54" w:rsidRDefault="00CB6A54" w:rsidP="00CB6A54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16"/>
                <w:szCs w:val="16"/>
              </w:rPr>
            </w:pPr>
            <w:r w:rsidRPr="00CB6A54">
              <w:rPr>
                <w:rFonts w:ascii="Arial" w:eastAsia="宋体" w:hAnsi="Arial" w:cs="Arial"/>
                <w:b/>
                <w:bCs/>
                <w:kern w:val="0"/>
                <w:sz w:val="16"/>
                <w:szCs w:val="16"/>
                <w:lang w:val="en-GB"/>
              </w:rPr>
              <w:t>CAUSE OF START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B6A54" w:rsidRPr="00CB6A54" w:rsidRDefault="00CB6A54" w:rsidP="00CB6A54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16"/>
                <w:szCs w:val="16"/>
              </w:rPr>
            </w:pPr>
            <w:r w:rsidRPr="00CB6A54">
              <w:rPr>
                <w:rFonts w:ascii="Arial" w:eastAsia="宋体" w:hAnsi="Arial" w:cs="Arial"/>
                <w:b/>
                <w:bCs/>
                <w:kern w:val="0"/>
                <w:sz w:val="16"/>
                <w:szCs w:val="16"/>
                <w:lang w:val="en-GB"/>
              </w:rPr>
              <w:t>NORMAL STOP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B6A54" w:rsidRPr="00CB6A54" w:rsidRDefault="00CB6A54" w:rsidP="00CB6A54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16"/>
                <w:szCs w:val="16"/>
              </w:rPr>
            </w:pPr>
            <w:r w:rsidRPr="00CB6A54">
              <w:rPr>
                <w:rFonts w:ascii="Arial" w:eastAsia="宋体" w:hAnsi="Arial" w:cs="Arial"/>
                <w:b/>
                <w:bCs/>
                <w:kern w:val="0"/>
                <w:sz w:val="16"/>
                <w:szCs w:val="16"/>
                <w:lang w:val="en-GB"/>
              </w:rPr>
              <w:t>ON</w:t>
            </w:r>
          </w:p>
        </w:tc>
      </w:tr>
      <w:tr w:rsidR="00CB6A54" w:rsidRPr="00CB6A54" w:rsidTr="00CB6A54">
        <w:trPr>
          <w:trHeight w:val="30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6A54" w:rsidRPr="00CB6A54" w:rsidRDefault="00CB6A54" w:rsidP="00CB6A54">
            <w:pPr>
              <w:widowControl/>
              <w:jc w:val="left"/>
              <w:rPr>
                <w:rFonts w:ascii="Arial" w:eastAsia="宋体" w:hAnsi="Arial" w:cs="Arial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6A54" w:rsidRPr="00CB6A54" w:rsidRDefault="00CB6A54" w:rsidP="00CB6A54">
            <w:pPr>
              <w:widowControl/>
              <w:jc w:val="left"/>
              <w:rPr>
                <w:rFonts w:ascii="Arial" w:eastAsia="宋体" w:hAnsi="Arial" w:cs="Arial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6A54" w:rsidRPr="00CB6A54" w:rsidRDefault="00CB6A54" w:rsidP="00CB6A54">
            <w:pPr>
              <w:widowControl/>
              <w:jc w:val="left"/>
              <w:rPr>
                <w:rFonts w:ascii="Arial" w:eastAsia="宋体" w:hAnsi="Arial" w:cs="Arial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6A54" w:rsidRPr="00CB6A54" w:rsidRDefault="00CB6A54" w:rsidP="00CB6A54">
            <w:pPr>
              <w:widowControl/>
              <w:jc w:val="left"/>
              <w:rPr>
                <w:rFonts w:ascii="Arial" w:eastAsia="宋体" w:hAnsi="Arial" w:cs="Arial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6A54" w:rsidRPr="00CB6A54" w:rsidRDefault="00CB6A54" w:rsidP="00CB6A54">
            <w:pPr>
              <w:widowControl/>
              <w:jc w:val="left"/>
              <w:rPr>
                <w:rFonts w:ascii="Arial" w:eastAsia="宋体" w:hAnsi="Arial" w:cs="Arial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B6A54" w:rsidRPr="00CB6A54" w:rsidRDefault="00CB6A54" w:rsidP="00CB6A54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16"/>
                <w:szCs w:val="16"/>
              </w:rPr>
            </w:pPr>
            <w:r w:rsidRPr="00CB6A54">
              <w:rPr>
                <w:rFonts w:ascii="Arial" w:eastAsia="宋体" w:hAnsi="Arial" w:cs="Arial"/>
                <w:b/>
                <w:bCs/>
                <w:kern w:val="0"/>
                <w:sz w:val="16"/>
                <w:szCs w:val="16"/>
              </w:rPr>
              <w:t>EXPIRY</w:t>
            </w:r>
          </w:p>
        </w:tc>
      </w:tr>
      <w:tr w:rsidR="00CB6A54" w:rsidRPr="00CB6A54" w:rsidTr="00CB6A54">
        <w:trPr>
          <w:trHeight w:val="69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B6A54" w:rsidRPr="00CB6A54" w:rsidRDefault="00CB6A54" w:rsidP="00CB6A54">
            <w:pPr>
              <w:widowControl/>
              <w:jc w:val="center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CB6A54">
              <w:rPr>
                <w:rFonts w:ascii="Arial" w:eastAsia="宋体" w:hAnsi="Arial" w:cs="Arial"/>
                <w:kern w:val="0"/>
                <w:sz w:val="16"/>
                <w:szCs w:val="16"/>
                <w:lang w:val="en-GB"/>
              </w:rPr>
              <w:t>T3313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B6A54" w:rsidRPr="00CB6A54" w:rsidRDefault="00CB6A54" w:rsidP="00CB6A54">
            <w:pPr>
              <w:widowControl/>
              <w:jc w:val="center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CB6A54">
              <w:rPr>
                <w:rFonts w:ascii="Arial" w:eastAsia="宋体" w:hAnsi="Arial" w:cs="Arial"/>
                <w:kern w:val="0"/>
                <w:sz w:val="16"/>
                <w:szCs w:val="16"/>
                <w:lang w:val="en-GB"/>
              </w:rPr>
              <w:t>Note 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B6A54" w:rsidRPr="00CB6A54" w:rsidRDefault="00CB6A54" w:rsidP="00CB6A54">
            <w:pPr>
              <w:widowControl/>
              <w:jc w:val="center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CB6A54">
              <w:rPr>
                <w:rFonts w:ascii="Arial" w:eastAsia="宋体" w:hAnsi="Arial" w:cs="Arial"/>
                <w:kern w:val="0"/>
                <w:sz w:val="16"/>
                <w:szCs w:val="16"/>
                <w:lang w:val="en-GB"/>
              </w:rPr>
              <w:t>GMM_REG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B6A54" w:rsidRPr="00CB6A54" w:rsidRDefault="00CB6A54" w:rsidP="00CB6A54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CB6A54">
              <w:rPr>
                <w:rFonts w:ascii="Arial" w:eastAsia="宋体" w:hAnsi="Arial" w:cs="Arial"/>
                <w:kern w:val="0"/>
                <w:sz w:val="16"/>
                <w:szCs w:val="16"/>
                <w:lang w:val="en-GB"/>
              </w:rPr>
              <w:t>Paging procedure initiated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B6A54" w:rsidRPr="00CB6A54" w:rsidRDefault="00CB6A54" w:rsidP="00CB6A54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CB6A54">
              <w:rPr>
                <w:rFonts w:ascii="Arial" w:eastAsia="宋体" w:hAnsi="Arial" w:cs="Arial"/>
                <w:kern w:val="0"/>
                <w:sz w:val="16"/>
                <w:szCs w:val="16"/>
                <w:lang w:val="en-GB"/>
              </w:rPr>
              <w:t>Paging procedure completed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B6A54" w:rsidRPr="00CB6A54" w:rsidRDefault="00CB6A54" w:rsidP="00CB6A54">
            <w:pPr>
              <w:widowControl/>
              <w:jc w:val="left"/>
              <w:rPr>
                <w:rFonts w:ascii="Arial" w:eastAsia="宋体" w:hAnsi="Arial" w:cs="Arial"/>
                <w:kern w:val="0"/>
                <w:sz w:val="16"/>
                <w:szCs w:val="16"/>
              </w:rPr>
            </w:pPr>
            <w:r w:rsidRPr="00CB6A54">
              <w:rPr>
                <w:rFonts w:ascii="Arial" w:eastAsia="宋体" w:hAnsi="Arial" w:cs="Arial"/>
                <w:kern w:val="0"/>
                <w:sz w:val="16"/>
                <w:szCs w:val="16"/>
                <w:lang w:val="en-GB"/>
              </w:rPr>
              <w:t>Network dependent</w:t>
            </w:r>
            <w:r w:rsidRPr="00CB6A54">
              <w:rPr>
                <w:rFonts w:ascii="Times New Roman" w:eastAsia="宋体" w:hAnsi="Times New Roman" w:cs="Times New Roman"/>
                <w:kern w:val="0"/>
                <w:sz w:val="16"/>
                <w:szCs w:val="16"/>
                <w:lang w:val="en-GB"/>
              </w:rPr>
              <w:t> </w:t>
            </w:r>
          </w:p>
        </w:tc>
      </w:tr>
    </w:tbl>
    <w:p w:rsidR="006D3584" w:rsidRPr="00FE320E" w:rsidRDefault="006D3584" w:rsidP="006D3584">
      <w:pPr>
        <w:pStyle w:val="NO"/>
      </w:pPr>
      <w:r w:rsidRPr="00FE320E">
        <w:t>NOTE</w:t>
      </w:r>
      <w:r>
        <w:t> </w:t>
      </w:r>
      <w:r w:rsidRPr="00FE320E">
        <w:t>1:</w:t>
      </w:r>
      <w:r w:rsidRPr="00FE320E">
        <w:tab/>
        <w:t>The value of this timer is network dependent.</w:t>
      </w:r>
    </w:p>
    <w:p w:rsidR="006D3584" w:rsidRPr="00993513" w:rsidRDefault="00CF2104" w:rsidP="00993513">
      <w:pPr>
        <w:widowControl/>
        <w:spacing w:before="120" w:after="120" w:line="300" w:lineRule="auto"/>
        <w:rPr>
          <w:rFonts w:ascii="Times New Roman" w:hAnsi="Times New Roman" w:cs="Times New Roman"/>
          <w:kern w:val="0"/>
          <w:sz w:val="22"/>
          <w:lang w:val="en-GB"/>
        </w:rPr>
      </w:pPr>
      <w:r w:rsidRPr="009935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value of this timer should at least reflect the delay of </w:t>
      </w:r>
      <w:r w:rsidR="009272E2">
        <w:rPr>
          <w:rFonts w:ascii="Times New Roman" w:hAnsi="Times New Roman" w:cs="Times New Roman"/>
          <w:kern w:val="0"/>
          <w:sz w:val="22"/>
          <w:lang w:val="en-GB"/>
        </w:rPr>
        <w:t xml:space="preserve">the </w:t>
      </w:r>
      <w:r w:rsidRPr="009935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paging </w:t>
      </w:r>
      <w:r w:rsidRPr="00993513">
        <w:rPr>
          <w:rFonts w:ascii="Times New Roman" w:hAnsi="Times New Roman" w:cs="Times New Roman"/>
          <w:kern w:val="0"/>
          <w:sz w:val="22"/>
          <w:lang w:val="en-GB"/>
        </w:rPr>
        <w:t>occurrence</w:t>
      </w:r>
      <w:r w:rsidR="00145409" w:rsidRPr="009935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(PO)</w:t>
      </w:r>
      <w:r w:rsidRPr="009935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9272E2">
        <w:rPr>
          <w:rFonts w:ascii="Times New Roman" w:hAnsi="Times New Roman" w:cs="Times New Roman"/>
          <w:kern w:val="0"/>
          <w:sz w:val="22"/>
          <w:lang w:val="en-GB"/>
        </w:rPr>
        <w:t>o</w:t>
      </w:r>
      <w:r w:rsidRPr="00993513">
        <w:rPr>
          <w:rFonts w:ascii="Times New Roman" w:hAnsi="Times New Roman" w:cs="Times New Roman" w:hint="eastAsia"/>
          <w:kern w:val="0"/>
          <w:sz w:val="22"/>
          <w:lang w:val="en-GB"/>
        </w:rPr>
        <w:t>n the radio interface</w:t>
      </w:r>
      <w:r w:rsidR="00145409" w:rsidRPr="009935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as </w:t>
      </w:r>
      <w:r w:rsidR="009272E2">
        <w:rPr>
          <w:rFonts w:ascii="Times New Roman" w:hAnsi="Times New Roman" w:cs="Times New Roman"/>
          <w:kern w:val="0"/>
          <w:sz w:val="22"/>
          <w:lang w:val="en-GB"/>
        </w:rPr>
        <w:t xml:space="preserve">shown </w:t>
      </w:r>
      <w:r w:rsidR="00145409" w:rsidRPr="00993513">
        <w:rPr>
          <w:rFonts w:ascii="Times New Roman" w:hAnsi="Times New Roman" w:cs="Times New Roman" w:hint="eastAsia"/>
          <w:kern w:val="0"/>
          <w:sz w:val="22"/>
          <w:lang w:val="en-GB"/>
        </w:rPr>
        <w:t>in Figure 1</w:t>
      </w:r>
      <w:r w:rsidRPr="009935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. Otherwise, the paging </w:t>
      </w:r>
      <w:r w:rsidR="009272E2">
        <w:rPr>
          <w:rFonts w:ascii="Times New Roman" w:hAnsi="Times New Roman" w:cs="Times New Roman"/>
          <w:kern w:val="0"/>
          <w:sz w:val="22"/>
          <w:lang w:val="en-GB"/>
        </w:rPr>
        <w:t xml:space="preserve">repetition over the </w:t>
      </w:r>
      <w:proofErr w:type="spellStart"/>
      <w:proofErr w:type="gramStart"/>
      <w:r w:rsidR="009272E2">
        <w:rPr>
          <w:rFonts w:ascii="Times New Roman" w:hAnsi="Times New Roman" w:cs="Times New Roman"/>
          <w:kern w:val="0"/>
          <w:sz w:val="22"/>
          <w:lang w:val="en-GB"/>
        </w:rPr>
        <w:t>Gb</w:t>
      </w:r>
      <w:proofErr w:type="spellEnd"/>
      <w:proofErr w:type="gramEnd"/>
      <w:r w:rsidR="009272E2">
        <w:rPr>
          <w:rFonts w:ascii="Times New Roman" w:hAnsi="Times New Roman" w:cs="Times New Roman"/>
          <w:kern w:val="0"/>
          <w:sz w:val="22"/>
          <w:lang w:val="en-GB"/>
        </w:rPr>
        <w:t xml:space="preserve"> interface </w:t>
      </w:r>
      <w:r w:rsidRPr="009935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could </w:t>
      </w:r>
      <w:r w:rsidR="009272E2">
        <w:rPr>
          <w:rFonts w:ascii="Times New Roman" w:hAnsi="Times New Roman" w:cs="Times New Roman"/>
          <w:kern w:val="0"/>
          <w:sz w:val="22"/>
          <w:lang w:val="en-GB"/>
        </w:rPr>
        <w:t xml:space="preserve">happen </w:t>
      </w:r>
      <w:r w:rsidRPr="009935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before the paging </w:t>
      </w:r>
      <w:r w:rsidR="009272E2">
        <w:rPr>
          <w:rFonts w:ascii="Times New Roman" w:hAnsi="Times New Roman" w:cs="Times New Roman"/>
          <w:kern w:val="0"/>
          <w:sz w:val="22"/>
          <w:lang w:val="en-GB"/>
        </w:rPr>
        <w:t>message is actually sent over the air interface</w:t>
      </w:r>
      <w:r w:rsidRPr="00993513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</w:p>
    <w:p w:rsidR="003A4D03" w:rsidRDefault="00C577EC">
      <w:pPr>
        <w:jc w:val="center"/>
      </w:pPr>
      <w:r w:rsidRPr="00C577EC">
        <w:lastRenderedPageBreak/>
        <w:t xml:space="preserve"> </w:t>
      </w:r>
      <w:r>
        <w:object w:dxaOrig="5301" w:dyaOrig="31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5pt;height:156pt" o:ole="">
            <v:imagedata r:id="rId7" o:title=""/>
          </v:shape>
          <o:OLEObject Type="Embed" ProgID="Visio.Drawing.11" ShapeID="_x0000_i1025" DrawAspect="Content" ObjectID="_1486971027" r:id="rId8"/>
        </w:object>
      </w:r>
    </w:p>
    <w:p w:rsidR="00993513" w:rsidRPr="00993513" w:rsidRDefault="00993513" w:rsidP="00993513">
      <w:pPr>
        <w:jc w:val="center"/>
        <w:rPr>
          <w:rFonts w:ascii="Arial" w:hAnsi="Arial" w:cs="Times New Roman"/>
          <w:b/>
          <w:kern w:val="0"/>
          <w:sz w:val="18"/>
          <w:szCs w:val="18"/>
          <w:lang w:val="en-GB" w:eastAsia="en-US"/>
        </w:rPr>
      </w:pPr>
      <w:r w:rsidRPr="00993513">
        <w:rPr>
          <w:rFonts w:ascii="Arial" w:hAnsi="Arial" w:cs="Times New Roman" w:hint="eastAsia"/>
          <w:b/>
          <w:kern w:val="0"/>
          <w:sz w:val="18"/>
          <w:szCs w:val="18"/>
          <w:lang w:val="en-GB" w:eastAsia="en-US"/>
        </w:rPr>
        <w:t xml:space="preserve">Figure </w:t>
      </w:r>
      <w:r>
        <w:rPr>
          <w:rFonts w:ascii="Arial" w:hAnsi="Arial" w:cs="Times New Roman" w:hint="eastAsia"/>
          <w:b/>
          <w:kern w:val="0"/>
          <w:sz w:val="18"/>
          <w:szCs w:val="18"/>
          <w:lang w:val="en-GB"/>
        </w:rPr>
        <w:t>1</w:t>
      </w:r>
      <w:r w:rsidRPr="00993513">
        <w:rPr>
          <w:rFonts w:ascii="Arial" w:hAnsi="Arial" w:cs="Times New Roman" w:hint="eastAsia"/>
          <w:b/>
          <w:kern w:val="0"/>
          <w:sz w:val="18"/>
          <w:szCs w:val="18"/>
          <w:lang w:val="en-GB" w:eastAsia="en-US"/>
        </w:rPr>
        <w:t xml:space="preserve"> </w:t>
      </w:r>
      <w:r w:rsidRPr="00993513">
        <w:rPr>
          <w:rFonts w:ascii="Arial" w:hAnsi="Arial" w:cs="Times New Roman" w:hint="eastAsia"/>
          <w:b/>
          <w:kern w:val="0"/>
          <w:sz w:val="18"/>
          <w:szCs w:val="18"/>
          <w:lang w:val="en-GB"/>
        </w:rPr>
        <w:t>R</w:t>
      </w:r>
      <w:r w:rsidRPr="00993513">
        <w:rPr>
          <w:rFonts w:ascii="Arial" w:hAnsi="Arial" w:cs="Times New Roman" w:hint="eastAsia"/>
          <w:b/>
          <w:kern w:val="0"/>
          <w:sz w:val="18"/>
          <w:szCs w:val="18"/>
          <w:lang w:val="en-GB" w:eastAsia="en-US"/>
        </w:rPr>
        <w:t>elation between T3313 and delay of PO</w:t>
      </w:r>
    </w:p>
    <w:p w:rsidR="00145409" w:rsidRPr="00993513" w:rsidRDefault="00145409" w:rsidP="00993513">
      <w:pPr>
        <w:widowControl/>
        <w:spacing w:before="120" w:after="120" w:line="300" w:lineRule="auto"/>
        <w:rPr>
          <w:rFonts w:ascii="Times New Roman" w:hAnsi="Times New Roman" w:cs="Times New Roman"/>
          <w:kern w:val="0"/>
          <w:sz w:val="22"/>
          <w:lang w:val="en-GB"/>
        </w:rPr>
      </w:pPr>
      <w:r w:rsidRPr="009935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If there are several BSCs in a Routing Area, the maximum delay of </w:t>
      </w:r>
      <w:r w:rsidR="009272E2">
        <w:rPr>
          <w:rFonts w:ascii="Times New Roman" w:hAnsi="Times New Roman" w:cs="Times New Roman"/>
          <w:kern w:val="0"/>
          <w:sz w:val="22"/>
          <w:lang w:val="en-GB"/>
        </w:rPr>
        <w:t xml:space="preserve">the </w:t>
      </w:r>
      <w:r w:rsidRPr="00993513">
        <w:rPr>
          <w:rFonts w:ascii="Times New Roman" w:hAnsi="Times New Roman" w:cs="Times New Roman" w:hint="eastAsia"/>
          <w:kern w:val="0"/>
          <w:sz w:val="22"/>
          <w:lang w:val="en-GB"/>
        </w:rPr>
        <w:t>PO should be taken into account as in Figure 2.</w:t>
      </w:r>
    </w:p>
    <w:p w:rsidR="003A4D03" w:rsidRDefault="00C577EC">
      <w:pPr>
        <w:jc w:val="center"/>
      </w:pPr>
      <w:r w:rsidRPr="00C577EC">
        <w:t xml:space="preserve"> </w:t>
      </w:r>
      <w:r>
        <w:object w:dxaOrig="6378" w:dyaOrig="3776">
          <v:shape id="_x0000_i1026" type="#_x0000_t75" style="width:319pt;height:189pt" o:ole="">
            <v:imagedata r:id="rId9" o:title=""/>
          </v:shape>
          <o:OLEObject Type="Embed" ProgID="Visio.Drawing.11" ShapeID="_x0000_i1026" DrawAspect="Content" ObjectID="_1486971028" r:id="rId10"/>
        </w:object>
      </w:r>
    </w:p>
    <w:p w:rsidR="00993513" w:rsidRPr="00993513" w:rsidRDefault="00993513" w:rsidP="00993513">
      <w:pPr>
        <w:jc w:val="center"/>
        <w:rPr>
          <w:rFonts w:ascii="Arial" w:hAnsi="Arial" w:cs="Times New Roman"/>
          <w:b/>
          <w:kern w:val="0"/>
          <w:sz w:val="18"/>
          <w:szCs w:val="18"/>
          <w:lang w:val="en-GB" w:eastAsia="en-US"/>
        </w:rPr>
      </w:pPr>
      <w:r w:rsidRPr="00993513">
        <w:rPr>
          <w:rFonts w:ascii="Arial" w:hAnsi="Arial" w:cs="Times New Roman" w:hint="eastAsia"/>
          <w:b/>
          <w:kern w:val="0"/>
          <w:sz w:val="18"/>
          <w:szCs w:val="18"/>
          <w:lang w:val="en-GB" w:eastAsia="en-US"/>
        </w:rPr>
        <w:t xml:space="preserve">Figure 2 </w:t>
      </w:r>
      <w:r>
        <w:rPr>
          <w:rFonts w:ascii="Arial" w:hAnsi="Arial" w:cs="Times New Roman" w:hint="eastAsia"/>
          <w:b/>
          <w:kern w:val="0"/>
          <w:sz w:val="18"/>
          <w:szCs w:val="18"/>
          <w:lang w:val="en-GB"/>
        </w:rPr>
        <w:t xml:space="preserve">Maximum </w:t>
      </w:r>
      <w:r w:rsidRPr="00993513">
        <w:rPr>
          <w:rFonts w:ascii="Arial" w:hAnsi="Arial" w:cs="Times New Roman" w:hint="eastAsia"/>
          <w:b/>
          <w:kern w:val="0"/>
          <w:sz w:val="18"/>
          <w:szCs w:val="18"/>
          <w:lang w:val="en-GB" w:eastAsia="en-US"/>
        </w:rPr>
        <w:t>delay of PO</w:t>
      </w:r>
    </w:p>
    <w:p w:rsidR="00145409" w:rsidRPr="00993513" w:rsidRDefault="00145409" w:rsidP="00CB6A54">
      <w:pPr>
        <w:widowControl/>
        <w:spacing w:before="120" w:after="120" w:line="300" w:lineRule="auto"/>
        <w:rPr>
          <w:rFonts w:ascii="Times New Roman" w:hAnsi="Times New Roman" w:cs="Times New Roman"/>
          <w:kern w:val="0"/>
          <w:sz w:val="22"/>
          <w:lang w:val="en-GB"/>
        </w:rPr>
      </w:pPr>
      <w:r w:rsidRPr="009935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However, in legacy network, </w:t>
      </w:r>
      <w:r w:rsidR="009272E2">
        <w:rPr>
          <w:rFonts w:ascii="Times New Roman" w:hAnsi="Times New Roman" w:cs="Times New Roman"/>
          <w:kern w:val="0"/>
          <w:sz w:val="22"/>
          <w:lang w:val="en-GB"/>
        </w:rPr>
        <w:t>this</w:t>
      </w:r>
      <w:r w:rsidR="009272E2" w:rsidRPr="009935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Pr="009935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is not a big issue since the normal paging cycle is in the </w:t>
      </w:r>
      <w:r w:rsidR="009272E2">
        <w:rPr>
          <w:rFonts w:ascii="Times New Roman" w:hAnsi="Times New Roman" w:cs="Times New Roman"/>
          <w:kern w:val="0"/>
          <w:sz w:val="22"/>
          <w:lang w:val="en-GB"/>
        </w:rPr>
        <w:t>order</w:t>
      </w:r>
      <w:r w:rsidR="009272E2" w:rsidRPr="009935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Pr="00993513">
        <w:rPr>
          <w:rFonts w:ascii="Times New Roman" w:hAnsi="Times New Roman" w:cs="Times New Roman" w:hint="eastAsia"/>
          <w:kern w:val="0"/>
          <w:sz w:val="22"/>
          <w:lang w:val="en-GB"/>
        </w:rPr>
        <w:t>of second</w:t>
      </w:r>
      <w:r w:rsidR="009272E2">
        <w:rPr>
          <w:rFonts w:ascii="Times New Roman" w:hAnsi="Times New Roman" w:cs="Times New Roman"/>
          <w:kern w:val="0"/>
          <w:sz w:val="22"/>
          <w:lang w:val="en-GB"/>
        </w:rPr>
        <w:t>s</w:t>
      </w:r>
      <w:r w:rsidRPr="00993513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E7400E" w:rsidRPr="009935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In GPRS, the typical value is ~2s and the maximum value is ~15s.</w:t>
      </w:r>
    </w:p>
    <w:p w:rsidR="009E3C98" w:rsidRDefault="00E7400E" w:rsidP="00993513">
      <w:pPr>
        <w:widowControl/>
        <w:spacing w:before="120" w:after="120" w:line="300" w:lineRule="auto"/>
        <w:rPr>
          <w:rFonts w:ascii="Times New Roman" w:hAnsi="Times New Roman" w:cs="Times New Roman"/>
          <w:kern w:val="0"/>
          <w:sz w:val="22"/>
          <w:lang w:val="en-GB"/>
        </w:rPr>
      </w:pPr>
      <w:r w:rsidRPr="009935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For Cellular </w:t>
      </w:r>
      <w:proofErr w:type="spellStart"/>
      <w:r w:rsidRPr="00993513">
        <w:rPr>
          <w:rFonts w:ascii="Times New Roman" w:hAnsi="Times New Roman" w:cs="Times New Roman" w:hint="eastAsia"/>
          <w:kern w:val="0"/>
          <w:sz w:val="22"/>
          <w:lang w:val="en-GB"/>
        </w:rPr>
        <w:t>IoT</w:t>
      </w:r>
      <w:proofErr w:type="spellEnd"/>
      <w:r w:rsidRPr="00993513">
        <w:rPr>
          <w:rFonts w:ascii="Times New Roman" w:hAnsi="Times New Roman" w:cs="Times New Roman" w:hint="eastAsia"/>
          <w:kern w:val="0"/>
          <w:sz w:val="22"/>
          <w:lang w:val="en-GB"/>
        </w:rPr>
        <w:t>, the paging cycle could be extended</w:t>
      </w:r>
      <w:r w:rsidR="00A229DD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to 10s of minutes</w:t>
      </w:r>
      <w:r w:rsidR="00A229DD" w:rsidRPr="009935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Pr="00993513">
        <w:rPr>
          <w:rFonts w:ascii="Times New Roman" w:hAnsi="Times New Roman" w:cs="Times New Roman" w:hint="eastAsia"/>
          <w:kern w:val="0"/>
          <w:sz w:val="22"/>
          <w:lang w:val="en-GB"/>
        </w:rPr>
        <w:t>for power saving</w:t>
      </w:r>
      <w:r w:rsidR="009272E2">
        <w:rPr>
          <w:rFonts w:ascii="Times New Roman" w:hAnsi="Times New Roman" w:cs="Times New Roman"/>
          <w:kern w:val="0"/>
          <w:sz w:val="22"/>
          <w:lang w:val="en-GB"/>
        </w:rPr>
        <w:t xml:space="preserve"> purpose</w:t>
      </w:r>
      <w:r w:rsidR="0069362E">
        <w:rPr>
          <w:rFonts w:ascii="Times New Roman" w:hAnsi="Times New Roman" w:cs="Times New Roman"/>
          <w:kern w:val="0"/>
          <w:sz w:val="22"/>
          <w:lang w:val="en-GB"/>
        </w:rPr>
        <w:t xml:space="preserve"> </w:t>
      </w:r>
      <w:r w:rsidR="0069362E" w:rsidRPr="0069362E">
        <w:rPr>
          <w:rFonts w:ascii="Times New Roman" w:hAnsi="Times New Roman" w:cs="Times New Roman"/>
          <w:kern w:val="0"/>
          <w:sz w:val="22"/>
          <w:vertAlign w:val="superscript"/>
          <w:lang w:val="en-GB"/>
        </w:rPr>
        <w:t>[2]</w:t>
      </w:r>
      <w:r w:rsidRPr="009935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. In this case, it is </w:t>
      </w:r>
      <w:r w:rsidR="009272E2">
        <w:rPr>
          <w:rFonts w:ascii="Times New Roman" w:hAnsi="Times New Roman" w:cs="Times New Roman"/>
          <w:kern w:val="0"/>
          <w:sz w:val="22"/>
          <w:lang w:val="en-GB"/>
        </w:rPr>
        <w:t xml:space="preserve">not possible </w:t>
      </w:r>
      <w:r w:rsidRPr="009935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for </w:t>
      </w:r>
      <w:r w:rsidR="009272E2">
        <w:rPr>
          <w:rFonts w:ascii="Times New Roman" w:hAnsi="Times New Roman" w:cs="Times New Roman"/>
          <w:kern w:val="0"/>
          <w:sz w:val="22"/>
          <w:lang w:val="en-GB"/>
        </w:rPr>
        <w:t xml:space="preserve">the </w:t>
      </w:r>
      <w:r w:rsidRPr="009935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SGSN to supervise the paging response without </w:t>
      </w:r>
      <w:r w:rsidR="009272E2">
        <w:rPr>
          <w:rFonts w:ascii="Times New Roman" w:hAnsi="Times New Roman" w:cs="Times New Roman"/>
          <w:kern w:val="0"/>
          <w:sz w:val="22"/>
          <w:lang w:val="en-GB"/>
        </w:rPr>
        <w:t xml:space="preserve">additional </w:t>
      </w:r>
      <w:r w:rsidRPr="00993513">
        <w:rPr>
          <w:rFonts w:ascii="Times New Roman" w:hAnsi="Times New Roman" w:cs="Times New Roman" w:hint="eastAsia"/>
          <w:kern w:val="0"/>
          <w:sz w:val="22"/>
          <w:lang w:val="en-GB"/>
        </w:rPr>
        <w:t>information.</w:t>
      </w:r>
      <w:r w:rsidR="009E3C98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</w:p>
    <w:p w:rsidR="00D83770" w:rsidRPr="00D83770" w:rsidRDefault="00D83770" w:rsidP="00D83770">
      <w:pPr>
        <w:pStyle w:val="2"/>
        <w:numPr>
          <w:ilvl w:val="1"/>
          <w:numId w:val="7"/>
        </w:numPr>
        <w:rPr>
          <w:sz w:val="28"/>
          <w:szCs w:val="28"/>
        </w:rPr>
      </w:pPr>
      <w:r w:rsidRPr="00D83770">
        <w:rPr>
          <w:rFonts w:hint="eastAsia"/>
          <w:sz w:val="28"/>
          <w:szCs w:val="28"/>
        </w:rPr>
        <w:t>Solution</w:t>
      </w:r>
    </w:p>
    <w:p w:rsidR="009272E2" w:rsidRDefault="009272E2" w:rsidP="009272E2">
      <w:pPr>
        <w:widowControl/>
        <w:spacing w:before="120" w:after="120" w:line="300" w:lineRule="auto"/>
        <w:rPr>
          <w:rFonts w:ascii="Times New Roman" w:hAnsi="Times New Roman" w:cs="Times New Roman"/>
          <w:kern w:val="0"/>
          <w:sz w:val="22"/>
          <w:lang w:val="en-GB"/>
        </w:rPr>
      </w:pPr>
      <w:r w:rsidRPr="00993513">
        <w:rPr>
          <w:rFonts w:ascii="Times New Roman" w:hAnsi="Times New Roman" w:cs="Times New Roman" w:hint="eastAsia"/>
          <w:kern w:val="0"/>
          <w:sz w:val="22"/>
          <w:lang w:val="en-GB"/>
        </w:rPr>
        <w:t>In [</w:t>
      </w:r>
      <w:r w:rsidR="0069362E">
        <w:rPr>
          <w:rFonts w:ascii="Times New Roman" w:hAnsi="Times New Roman" w:cs="Times New Roman"/>
          <w:kern w:val="0"/>
          <w:sz w:val="22"/>
          <w:lang w:val="en-GB"/>
        </w:rPr>
        <w:t>3</w:t>
      </w:r>
      <w:r w:rsidRPr="00993513">
        <w:rPr>
          <w:rFonts w:ascii="Times New Roman" w:hAnsi="Times New Roman" w:cs="Times New Roman" w:hint="eastAsia"/>
          <w:kern w:val="0"/>
          <w:sz w:val="22"/>
          <w:lang w:val="en-GB"/>
        </w:rPr>
        <w:t>]</w:t>
      </w:r>
      <w:r w:rsidR="0069362E">
        <w:rPr>
          <w:rFonts w:ascii="Times New Roman" w:hAnsi="Times New Roman" w:cs="Times New Roman"/>
          <w:kern w:val="0"/>
          <w:sz w:val="22"/>
          <w:lang w:val="en-GB"/>
        </w:rPr>
        <w:t xml:space="preserve"> and [4]</w:t>
      </w:r>
      <w:r w:rsidRPr="009935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it is proposed </w:t>
      </w:r>
      <w:r>
        <w:rPr>
          <w:rFonts w:ascii="Times New Roman" w:hAnsi="Times New Roman" w:cs="Times New Roman"/>
          <w:kern w:val="0"/>
          <w:sz w:val="22"/>
          <w:lang w:val="en-GB"/>
        </w:rPr>
        <w:t xml:space="preserve">that </w:t>
      </w:r>
      <w:r w:rsidRPr="009935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SGSN </w:t>
      </w:r>
      <w:r>
        <w:rPr>
          <w:rFonts w:ascii="Times New Roman" w:hAnsi="Times New Roman" w:cs="Times New Roman"/>
          <w:kern w:val="0"/>
          <w:sz w:val="22"/>
          <w:lang w:val="en-GB"/>
        </w:rPr>
        <w:t xml:space="preserve">is </w:t>
      </w:r>
      <w:r w:rsidRPr="009935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aware </w:t>
      </w:r>
      <w:r w:rsidRPr="00993513">
        <w:rPr>
          <w:rFonts w:ascii="Times New Roman" w:hAnsi="Times New Roman" w:cs="Times New Roman"/>
          <w:kern w:val="0"/>
          <w:sz w:val="22"/>
          <w:lang w:val="en-GB"/>
        </w:rPr>
        <w:t>of the</w:t>
      </w:r>
      <w:r w:rsidRPr="009935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2"/>
          <w:lang w:val="en-GB"/>
        </w:rPr>
        <w:t>timing</w:t>
      </w:r>
      <w:r w:rsidRPr="009935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of </w:t>
      </w:r>
      <w:r>
        <w:rPr>
          <w:rFonts w:ascii="Times New Roman" w:hAnsi="Times New Roman" w:cs="Times New Roman"/>
          <w:kern w:val="0"/>
          <w:sz w:val="22"/>
          <w:lang w:val="en-GB"/>
        </w:rPr>
        <w:t xml:space="preserve">the </w:t>
      </w:r>
      <w:r w:rsidRPr="00993513">
        <w:rPr>
          <w:rFonts w:ascii="Times New Roman" w:hAnsi="Times New Roman" w:cs="Times New Roman" w:hint="eastAsia"/>
          <w:kern w:val="0"/>
          <w:sz w:val="22"/>
          <w:lang w:val="en-GB"/>
        </w:rPr>
        <w:t>PO and send</w:t>
      </w:r>
      <w:r>
        <w:rPr>
          <w:rFonts w:ascii="Times New Roman" w:hAnsi="Times New Roman" w:cs="Times New Roman"/>
          <w:kern w:val="0"/>
          <w:sz w:val="22"/>
          <w:lang w:val="en-GB"/>
        </w:rPr>
        <w:t>s</w:t>
      </w:r>
      <w:r w:rsidRPr="009935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the paging request</w:t>
      </w:r>
      <w:r>
        <w:rPr>
          <w:rFonts w:ascii="Times New Roman" w:hAnsi="Times New Roman" w:cs="Times New Roman"/>
          <w:kern w:val="0"/>
          <w:sz w:val="22"/>
          <w:lang w:val="en-GB"/>
        </w:rPr>
        <w:t xml:space="preserve"> accordingly</w:t>
      </w:r>
      <w:r w:rsidRPr="00993513">
        <w:rPr>
          <w:rFonts w:ascii="Times New Roman" w:hAnsi="Times New Roman" w:cs="Times New Roman" w:hint="eastAsia"/>
          <w:kern w:val="0"/>
          <w:sz w:val="22"/>
          <w:lang w:val="en-GB"/>
        </w:rPr>
        <w:t>. From the sourcing company</w:t>
      </w:r>
      <w:r>
        <w:rPr>
          <w:rFonts w:ascii="Times New Roman" w:hAnsi="Times New Roman" w:cs="Times New Roman"/>
          <w:kern w:val="0"/>
          <w:sz w:val="22"/>
          <w:lang w:val="en-GB"/>
        </w:rPr>
        <w:t>’s point of view</w:t>
      </w:r>
      <w:r w:rsidRPr="009935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it is unrealistic to </w:t>
      </w:r>
      <w:r>
        <w:rPr>
          <w:rFonts w:ascii="Times New Roman" w:hAnsi="Times New Roman" w:cs="Times New Roman"/>
          <w:kern w:val="0"/>
          <w:sz w:val="22"/>
          <w:lang w:val="en-GB"/>
        </w:rPr>
        <w:t>assume time-alignment of</w:t>
      </w:r>
      <w:r w:rsidRPr="009935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the cells served by a BSC and </w:t>
      </w:r>
      <w:r>
        <w:rPr>
          <w:rFonts w:ascii="Times New Roman" w:hAnsi="Times New Roman" w:cs="Times New Roman"/>
          <w:kern w:val="0"/>
          <w:sz w:val="22"/>
          <w:lang w:val="en-GB"/>
        </w:rPr>
        <w:t xml:space="preserve">to </w:t>
      </w:r>
      <w:r w:rsidRPr="009935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require the SGSN </w:t>
      </w:r>
      <w:r>
        <w:rPr>
          <w:rFonts w:ascii="Times New Roman" w:hAnsi="Times New Roman" w:cs="Times New Roman"/>
          <w:kern w:val="0"/>
          <w:sz w:val="22"/>
          <w:lang w:val="en-GB"/>
        </w:rPr>
        <w:t>being aware of</w:t>
      </w:r>
      <w:r w:rsidRPr="009935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2"/>
          <w:lang w:val="en-GB"/>
        </w:rPr>
        <w:t>radio related</w:t>
      </w:r>
      <w:r w:rsidRPr="009935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information, such as </w:t>
      </w:r>
      <w:r>
        <w:rPr>
          <w:rFonts w:ascii="Times New Roman" w:hAnsi="Times New Roman" w:cs="Times New Roman"/>
          <w:kern w:val="0"/>
          <w:sz w:val="22"/>
          <w:lang w:val="en-GB"/>
        </w:rPr>
        <w:t xml:space="preserve">the </w:t>
      </w:r>
      <w:r w:rsidRPr="00993513">
        <w:rPr>
          <w:rFonts w:ascii="Times New Roman" w:hAnsi="Times New Roman" w:cs="Times New Roman" w:hint="eastAsia"/>
          <w:kern w:val="0"/>
          <w:sz w:val="22"/>
          <w:lang w:val="en-GB"/>
        </w:rPr>
        <w:t>TDMA FN.</w:t>
      </w:r>
    </w:p>
    <w:p w:rsidR="009272E2" w:rsidRDefault="009272E2" w:rsidP="00993513">
      <w:pPr>
        <w:widowControl/>
        <w:spacing w:before="120" w:after="120" w:line="300" w:lineRule="auto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/>
          <w:kern w:val="0"/>
          <w:sz w:val="22"/>
          <w:lang w:val="en-GB"/>
        </w:rPr>
        <w:lastRenderedPageBreak/>
        <w:t>We have two alternative proposals:</w:t>
      </w:r>
    </w:p>
    <w:p w:rsidR="00A229DD" w:rsidRPr="005322DA" w:rsidRDefault="00AF0FB5" w:rsidP="00993513">
      <w:pPr>
        <w:widowControl/>
        <w:spacing w:before="120" w:after="120" w:line="300" w:lineRule="auto"/>
        <w:rPr>
          <w:rFonts w:ascii="Times New Roman" w:hAnsi="Times New Roman" w:cs="Times New Roman"/>
          <w:b/>
          <w:i/>
          <w:kern w:val="0"/>
          <w:sz w:val="22"/>
          <w:u w:val="single"/>
          <w:lang w:val="en-GB"/>
        </w:rPr>
      </w:pPr>
      <w:r w:rsidRPr="00AF0FB5">
        <w:rPr>
          <w:rFonts w:ascii="Times New Roman" w:hAnsi="Times New Roman" w:cs="Times New Roman"/>
          <w:b/>
          <w:i/>
          <w:kern w:val="0"/>
          <w:sz w:val="22"/>
          <w:u w:val="single"/>
          <w:lang w:val="en-GB"/>
        </w:rPr>
        <w:t>Solution 1</w:t>
      </w:r>
    </w:p>
    <w:p w:rsidR="00D83770" w:rsidRDefault="00A229DD" w:rsidP="00993513">
      <w:pPr>
        <w:widowControl/>
        <w:spacing w:before="120" w:after="120" w:line="300" w:lineRule="auto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A</w:t>
      </w:r>
      <w:r w:rsidR="00300515" w:rsidRPr="009935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feedback from</w:t>
      </w:r>
      <w:r w:rsidR="009272E2">
        <w:rPr>
          <w:rFonts w:ascii="Times New Roman" w:hAnsi="Times New Roman" w:cs="Times New Roman"/>
          <w:kern w:val="0"/>
          <w:sz w:val="22"/>
          <w:lang w:val="en-GB"/>
        </w:rPr>
        <w:t xml:space="preserve"> the</w:t>
      </w:r>
      <w:r w:rsidR="00300515" w:rsidRPr="009935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BSC to </w:t>
      </w:r>
      <w:r w:rsidR="009272E2">
        <w:rPr>
          <w:rFonts w:ascii="Times New Roman" w:hAnsi="Times New Roman" w:cs="Times New Roman"/>
          <w:kern w:val="0"/>
          <w:sz w:val="22"/>
          <w:lang w:val="en-GB"/>
        </w:rPr>
        <w:t xml:space="preserve">the </w:t>
      </w:r>
      <w:r w:rsidR="00300515" w:rsidRPr="009935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SGSN about the delay of </w:t>
      </w:r>
      <w:r w:rsidR="009272E2">
        <w:rPr>
          <w:rFonts w:ascii="Times New Roman" w:hAnsi="Times New Roman" w:cs="Times New Roman"/>
          <w:kern w:val="0"/>
          <w:sz w:val="22"/>
          <w:lang w:val="en-GB"/>
        </w:rPr>
        <w:t xml:space="preserve">the </w:t>
      </w:r>
      <w:r w:rsidR="00300515" w:rsidRPr="00993513">
        <w:rPr>
          <w:rFonts w:ascii="Times New Roman" w:hAnsi="Times New Roman" w:cs="Times New Roman" w:hint="eastAsia"/>
          <w:kern w:val="0"/>
          <w:sz w:val="22"/>
          <w:lang w:val="en-GB"/>
        </w:rPr>
        <w:t>PO</w:t>
      </w:r>
      <w:r w:rsidR="00C02AF3" w:rsidRPr="009935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as depicted in Figure 3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would be helpful</w:t>
      </w:r>
      <w:r w:rsidR="00300515" w:rsidRPr="009935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.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T</w:t>
      </w:r>
      <w:r w:rsidR="00300515" w:rsidRPr="009935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he SGSN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could </w:t>
      </w:r>
      <w:r w:rsidR="009272E2">
        <w:rPr>
          <w:rFonts w:ascii="Times New Roman" w:hAnsi="Times New Roman" w:cs="Times New Roman"/>
          <w:kern w:val="0"/>
          <w:sz w:val="22"/>
          <w:lang w:val="en-GB"/>
        </w:rPr>
        <w:t>use the information to set</w:t>
      </w:r>
      <w:r w:rsidR="00300515" w:rsidRPr="009935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T3313 with </w:t>
      </w:r>
      <w:r w:rsidR="009272E2">
        <w:rPr>
          <w:rFonts w:ascii="Times New Roman" w:hAnsi="Times New Roman" w:cs="Times New Roman"/>
          <w:kern w:val="0"/>
          <w:sz w:val="22"/>
          <w:lang w:val="en-GB"/>
        </w:rPr>
        <w:t>an appropriate</w:t>
      </w:r>
      <w:r w:rsidR="009272E2" w:rsidRPr="009935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300515" w:rsidRPr="00993513">
        <w:rPr>
          <w:rFonts w:ascii="Times New Roman" w:hAnsi="Times New Roman" w:cs="Times New Roman" w:hint="eastAsia"/>
          <w:kern w:val="0"/>
          <w:sz w:val="22"/>
          <w:lang w:val="en-GB"/>
        </w:rPr>
        <w:t>value to supervise the paging procedure. When the timer expire</w:t>
      </w:r>
      <w:r w:rsidR="009272E2">
        <w:rPr>
          <w:rFonts w:ascii="Times New Roman" w:hAnsi="Times New Roman" w:cs="Times New Roman"/>
          <w:kern w:val="0"/>
          <w:sz w:val="22"/>
          <w:lang w:val="en-GB"/>
        </w:rPr>
        <w:t>s</w:t>
      </w:r>
      <w:r w:rsidR="00300515" w:rsidRPr="009935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</w:t>
      </w:r>
      <w:r w:rsidR="00C02AF3" w:rsidRPr="009935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SGSN </w:t>
      </w:r>
      <w:r w:rsidR="00300515" w:rsidRPr="009935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may repeat the paging or </w:t>
      </w:r>
      <w:r w:rsidR="009272E2">
        <w:rPr>
          <w:rFonts w:ascii="Times New Roman" w:hAnsi="Times New Roman" w:cs="Times New Roman"/>
          <w:kern w:val="0"/>
          <w:sz w:val="22"/>
          <w:lang w:val="en-GB"/>
        </w:rPr>
        <w:t>discard</w:t>
      </w:r>
      <w:r w:rsidR="009272E2" w:rsidRPr="009935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300515" w:rsidRPr="009935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</w:t>
      </w:r>
      <w:r w:rsidR="00C02AF3" w:rsidRPr="00993513">
        <w:rPr>
          <w:rFonts w:ascii="Times New Roman" w:hAnsi="Times New Roman" w:cs="Times New Roman" w:hint="eastAsia"/>
          <w:kern w:val="0"/>
          <w:sz w:val="22"/>
          <w:lang w:val="en-GB"/>
        </w:rPr>
        <w:t>downlink data.</w:t>
      </w:r>
      <w:r w:rsidR="002C184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</w:p>
    <w:p w:rsidR="00C02AF3" w:rsidRDefault="0052615C" w:rsidP="009F46DF">
      <w:pPr>
        <w:jc w:val="center"/>
      </w:pPr>
      <w:r w:rsidRPr="0052615C">
        <w:t xml:space="preserve"> </w:t>
      </w:r>
      <w:r>
        <w:object w:dxaOrig="5345" w:dyaOrig="3180">
          <v:shape id="_x0000_i1027" type="#_x0000_t75" style="width:266pt;height:159pt" o:ole="">
            <v:imagedata r:id="rId11" o:title=""/>
          </v:shape>
          <o:OLEObject Type="Embed" ProgID="Visio.Drawing.11" ShapeID="_x0000_i1027" DrawAspect="Content" ObjectID="_1486971029" r:id="rId12"/>
        </w:object>
      </w:r>
    </w:p>
    <w:p w:rsidR="00993513" w:rsidRPr="00993513" w:rsidRDefault="00993513" w:rsidP="00993513">
      <w:pPr>
        <w:jc w:val="center"/>
        <w:rPr>
          <w:rFonts w:ascii="Arial" w:hAnsi="Arial" w:cs="Times New Roman"/>
          <w:b/>
          <w:kern w:val="0"/>
          <w:sz w:val="18"/>
          <w:szCs w:val="18"/>
          <w:lang w:val="en-GB"/>
        </w:rPr>
      </w:pPr>
      <w:r w:rsidRPr="00993513">
        <w:rPr>
          <w:rFonts w:ascii="Arial" w:hAnsi="Arial" w:cs="Times New Roman" w:hint="eastAsia"/>
          <w:b/>
          <w:kern w:val="0"/>
          <w:sz w:val="18"/>
          <w:szCs w:val="18"/>
          <w:lang w:val="en-GB" w:eastAsia="en-US"/>
        </w:rPr>
        <w:t xml:space="preserve">Figure </w:t>
      </w:r>
      <w:r>
        <w:rPr>
          <w:rFonts w:ascii="Arial" w:hAnsi="Arial" w:cs="Times New Roman" w:hint="eastAsia"/>
          <w:b/>
          <w:kern w:val="0"/>
          <w:sz w:val="18"/>
          <w:szCs w:val="18"/>
          <w:lang w:val="en-GB"/>
        </w:rPr>
        <w:t>3</w:t>
      </w:r>
      <w:r w:rsidRPr="00993513">
        <w:rPr>
          <w:rFonts w:ascii="Arial" w:hAnsi="Arial" w:cs="Times New Roman" w:hint="eastAsia"/>
          <w:b/>
          <w:kern w:val="0"/>
          <w:sz w:val="18"/>
          <w:szCs w:val="18"/>
          <w:lang w:val="en-GB" w:eastAsia="en-US"/>
        </w:rPr>
        <w:t xml:space="preserve"> </w:t>
      </w:r>
      <w:r>
        <w:rPr>
          <w:rFonts w:ascii="Arial" w:hAnsi="Arial" w:cs="Times New Roman" w:hint="eastAsia"/>
          <w:b/>
          <w:kern w:val="0"/>
          <w:sz w:val="18"/>
          <w:szCs w:val="18"/>
          <w:lang w:val="en-GB"/>
        </w:rPr>
        <w:t xml:space="preserve">Feedback of the </w:t>
      </w:r>
      <w:r w:rsidRPr="00993513">
        <w:rPr>
          <w:rFonts w:ascii="Arial" w:hAnsi="Arial" w:cs="Times New Roman" w:hint="eastAsia"/>
          <w:b/>
          <w:kern w:val="0"/>
          <w:sz w:val="18"/>
          <w:szCs w:val="18"/>
          <w:lang w:val="en-GB" w:eastAsia="en-US"/>
        </w:rPr>
        <w:t>delay of PO</w:t>
      </w:r>
    </w:p>
    <w:p w:rsidR="00F04937" w:rsidRDefault="00D83770" w:rsidP="00D83770">
      <w:pPr>
        <w:widowControl/>
        <w:spacing w:before="120" w:after="120" w:line="300" w:lineRule="auto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cells served by a BSC </w:t>
      </w:r>
      <w:r w:rsidR="009272E2">
        <w:rPr>
          <w:rFonts w:ascii="Times New Roman" w:hAnsi="Times New Roman" w:cs="Times New Roman"/>
          <w:kern w:val="0"/>
          <w:sz w:val="22"/>
          <w:lang w:val="en-GB"/>
        </w:rPr>
        <w:t>may</w:t>
      </w:r>
      <w:r w:rsidR="009272E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have different PO. In this case the BSC could </w:t>
      </w:r>
      <w:r w:rsidR="009272E2">
        <w:rPr>
          <w:rFonts w:ascii="Times New Roman" w:hAnsi="Times New Roman" w:cs="Times New Roman"/>
          <w:kern w:val="0"/>
          <w:sz w:val="22"/>
          <w:lang w:val="en-GB"/>
        </w:rPr>
        <w:t xml:space="preserve">provide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a list of feedback or only the maximum delay. </w:t>
      </w:r>
    </w:p>
    <w:p w:rsidR="00F04937" w:rsidRDefault="00F04937" w:rsidP="00D83770">
      <w:pPr>
        <w:widowControl/>
        <w:spacing w:before="120" w:after="120" w:line="300" w:lineRule="auto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Extra feedback could increase the signalling </w:t>
      </w:r>
      <w:r w:rsidR="009272E2">
        <w:rPr>
          <w:rFonts w:ascii="Times New Roman" w:hAnsi="Times New Roman" w:cs="Times New Roman"/>
          <w:kern w:val="0"/>
          <w:sz w:val="22"/>
          <w:lang w:val="en-GB"/>
        </w:rPr>
        <w:t>load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9272E2">
        <w:rPr>
          <w:rFonts w:ascii="Times New Roman" w:hAnsi="Times New Roman" w:cs="Times New Roman"/>
          <w:kern w:val="0"/>
          <w:sz w:val="22"/>
          <w:lang w:val="en-GB"/>
        </w:rPr>
        <w:t>o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n the </w:t>
      </w:r>
      <w:proofErr w:type="spellStart"/>
      <w:proofErr w:type="gramStart"/>
      <w:r>
        <w:rPr>
          <w:rFonts w:ascii="Times New Roman" w:hAnsi="Times New Roman" w:cs="Times New Roman" w:hint="eastAsia"/>
          <w:kern w:val="0"/>
          <w:sz w:val="22"/>
          <w:lang w:val="en-GB"/>
        </w:rPr>
        <w:t>Gb</w:t>
      </w:r>
      <w:proofErr w:type="spellEnd"/>
      <w:proofErr w:type="gramEnd"/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interface. However, considering the </w:t>
      </w:r>
      <w:r w:rsidR="009272E2">
        <w:rPr>
          <w:rFonts w:ascii="Times New Roman" w:hAnsi="Times New Roman" w:cs="Times New Roman"/>
          <w:kern w:val="0"/>
          <w:sz w:val="22"/>
          <w:lang w:val="en-GB"/>
        </w:rPr>
        <w:t>low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frequency of paging in the extended paging cycle, </w:t>
      </w:r>
      <w:r w:rsidR="009272E2">
        <w:rPr>
          <w:rFonts w:ascii="Times New Roman" w:hAnsi="Times New Roman" w:cs="Times New Roman"/>
          <w:kern w:val="0"/>
          <w:sz w:val="22"/>
          <w:lang w:val="en-GB"/>
        </w:rPr>
        <w:t>this is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negligible.</w:t>
      </w:r>
    </w:p>
    <w:p w:rsidR="00A229DD" w:rsidRPr="005322DA" w:rsidRDefault="00AF0FB5" w:rsidP="00D83770">
      <w:pPr>
        <w:widowControl/>
        <w:spacing w:before="120" w:after="120" w:line="300" w:lineRule="auto"/>
        <w:rPr>
          <w:rFonts w:ascii="Times New Roman" w:hAnsi="Times New Roman" w:cs="Times New Roman"/>
          <w:b/>
          <w:i/>
          <w:kern w:val="0"/>
          <w:sz w:val="22"/>
          <w:u w:val="single"/>
          <w:lang w:val="en-GB"/>
        </w:rPr>
      </w:pPr>
      <w:r w:rsidRPr="00AF0FB5">
        <w:rPr>
          <w:rFonts w:ascii="Times New Roman" w:hAnsi="Times New Roman" w:cs="Times New Roman"/>
          <w:b/>
          <w:i/>
          <w:kern w:val="0"/>
          <w:sz w:val="22"/>
          <w:u w:val="single"/>
          <w:lang w:val="en-GB"/>
        </w:rPr>
        <w:t>Solution 2</w:t>
      </w:r>
    </w:p>
    <w:p w:rsidR="00A229DD" w:rsidRDefault="00A229DD" w:rsidP="00D83770">
      <w:pPr>
        <w:widowControl/>
        <w:spacing w:before="120" w:after="120" w:line="300" w:lineRule="auto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/>
          <w:kern w:val="0"/>
          <w:sz w:val="22"/>
          <w:lang w:val="en-GB"/>
        </w:rPr>
        <w:t>Th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e UE could provide the DRX value by NAS signalling to the SGSN thereby the SGSN could set a reasonable </w:t>
      </w:r>
      <w:r w:rsidRPr="00CB6A54">
        <w:rPr>
          <w:rFonts w:ascii="Times New Roman" w:hAnsi="Times New Roman" w:cs="Times New Roman" w:hint="eastAsia"/>
          <w:kern w:val="0"/>
          <w:sz w:val="22"/>
          <w:lang w:val="en-GB"/>
        </w:rPr>
        <w:t>value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of T3313 since the delay of PO </w:t>
      </w:r>
      <w:r w:rsidR="009272E2">
        <w:rPr>
          <w:rFonts w:ascii="Times New Roman" w:hAnsi="Times New Roman" w:cs="Times New Roman"/>
          <w:kern w:val="0"/>
          <w:sz w:val="22"/>
          <w:lang w:val="en-GB"/>
        </w:rPr>
        <w:t>can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not be larger than the DRX cycle. It could be achieved by reusing the</w:t>
      </w:r>
      <w:r w:rsidR="00F04937">
        <w:rPr>
          <w:rFonts w:ascii="Times New Roman" w:hAnsi="Times New Roman" w:cs="Times New Roman" w:hint="eastAsia"/>
          <w:kern w:val="0"/>
          <w:sz w:val="22"/>
          <w:lang w:val="en-GB"/>
        </w:rPr>
        <w:t xml:space="preserve"> UE specific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DRX parameter IE in the ATTACH/RAU procedure or by a new IE </w:t>
      </w:r>
      <w:r w:rsidR="00F04937">
        <w:rPr>
          <w:rFonts w:ascii="Times New Roman" w:hAnsi="Times New Roman" w:cs="Times New Roman" w:hint="eastAsia"/>
          <w:kern w:val="0"/>
          <w:sz w:val="22"/>
          <w:lang w:val="en-GB"/>
        </w:rPr>
        <w:t>for transmission.</w:t>
      </w:r>
    </w:p>
    <w:p w:rsidR="003A4D03" w:rsidRDefault="00E56589" w:rsidP="00CB6A54">
      <w:pPr>
        <w:widowControl/>
        <w:spacing w:before="120" w:after="120" w:line="300" w:lineRule="auto"/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In both </w:t>
      </w:r>
      <w:r>
        <w:rPr>
          <w:rFonts w:ascii="Times New Roman" w:hAnsi="Times New Roman" w:cs="Times New Roman"/>
          <w:kern w:val="0"/>
          <w:sz w:val="22"/>
          <w:lang w:val="en-GB"/>
        </w:rPr>
        <w:t>solutions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proposed, the paging message is always buffered in the BSC side until it is sent out on the radio interface and there is no need to bother SGSN.</w:t>
      </w:r>
      <w:r w:rsidR="005322DA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And </w:t>
      </w:r>
      <w:r w:rsidR="00CB6A54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D83770">
        <w:rPr>
          <w:rFonts w:ascii="Times New Roman" w:hAnsi="Times New Roman" w:cs="Times New Roman" w:hint="eastAsia"/>
          <w:kern w:val="0"/>
          <w:sz w:val="22"/>
          <w:lang w:val="en-GB"/>
        </w:rPr>
        <w:t>imilar solution</w:t>
      </w:r>
      <w:r w:rsidR="005322DA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D8377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could be used in the S1 based architecture.</w:t>
      </w:r>
    </w:p>
    <w:bookmarkEnd w:id="0"/>
    <w:p w:rsidR="00B920AB" w:rsidRDefault="00B920AB" w:rsidP="00B920AB">
      <w:pPr>
        <w:pStyle w:val="a3"/>
        <w:keepNext/>
        <w:numPr>
          <w:ilvl w:val="0"/>
          <w:numId w:val="7"/>
        </w:numPr>
        <w:tabs>
          <w:tab w:val="num" w:pos="780"/>
        </w:tabs>
        <w:spacing w:before="240" w:after="240"/>
        <w:jc w:val="left"/>
        <w:outlineLvl w:val="0"/>
        <w:rPr>
          <w:rFonts w:ascii="Times New Roman" w:hAnsi="Times New Roman" w:cs="Times New Roman"/>
          <w:b/>
          <w:sz w:val="30"/>
          <w:szCs w:val="30"/>
          <w:lang w:val="en-GB"/>
        </w:rPr>
      </w:pPr>
      <w:r w:rsidRPr="00B920AB">
        <w:rPr>
          <w:rFonts w:ascii="Times New Roman" w:hAnsi="Times New Roman" w:cs="Times New Roman" w:hint="eastAsia"/>
          <w:b/>
          <w:sz w:val="30"/>
          <w:szCs w:val="30"/>
          <w:lang w:val="en-GB"/>
        </w:rPr>
        <w:lastRenderedPageBreak/>
        <w:t>Conclusion and Proposal</w:t>
      </w:r>
    </w:p>
    <w:p w:rsidR="009F46DF" w:rsidRDefault="00B920AB" w:rsidP="00CB6A54">
      <w:pPr>
        <w:widowControl/>
        <w:spacing w:before="120" w:after="120" w:line="300" w:lineRule="auto"/>
        <w:rPr>
          <w:rFonts w:ascii="Times New Roman" w:hAnsi="Times New Roman" w:cs="Times New Roman"/>
          <w:kern w:val="0"/>
          <w:sz w:val="22"/>
          <w:lang w:val="en-GB"/>
        </w:rPr>
      </w:pPr>
      <w:r w:rsidRPr="009935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Based on the discussion in section 2, there will be impact on current SGSN when the paging cycle is extended. </w:t>
      </w:r>
    </w:p>
    <w:p w:rsidR="005322DA" w:rsidRDefault="005322DA" w:rsidP="005322DA">
      <w:pPr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Two possible solutions are proposed,</w:t>
      </w:r>
    </w:p>
    <w:p w:rsidR="00B920AB" w:rsidRPr="005322DA" w:rsidRDefault="005322DA" w:rsidP="00CB6A54">
      <w:pPr>
        <w:widowControl/>
        <w:spacing w:before="120" w:after="120" w:line="300" w:lineRule="auto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5322DA">
        <w:rPr>
          <w:rFonts w:ascii="Times New Roman" w:hAnsi="Times New Roman" w:cs="Times New Roman" w:hint="eastAsia"/>
          <w:kern w:val="0"/>
          <w:sz w:val="22"/>
          <w:lang w:val="en-GB"/>
        </w:rPr>
        <w:t xml:space="preserve">Solution </w:t>
      </w:r>
      <w:r w:rsidR="00AF0FB5" w:rsidRPr="00AF0FB5">
        <w:rPr>
          <w:rFonts w:ascii="Times New Roman" w:hAnsi="Times New Roman" w:cs="Times New Roman"/>
          <w:kern w:val="0"/>
          <w:sz w:val="22"/>
          <w:lang w:val="en-GB"/>
        </w:rPr>
        <w:t>1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:</w:t>
      </w:r>
      <w:r w:rsidRPr="005322DA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AF0FB5" w:rsidRPr="00AF0FB5">
        <w:rPr>
          <w:rFonts w:ascii="Times New Roman" w:hAnsi="Times New Roman" w:cs="Times New Roman"/>
          <w:b/>
          <w:i/>
          <w:kern w:val="0"/>
          <w:sz w:val="22"/>
          <w:lang w:val="en-GB"/>
        </w:rPr>
        <w:t xml:space="preserve">having </w:t>
      </w:r>
      <w:proofErr w:type="gramStart"/>
      <w:r w:rsidR="00AF0FB5" w:rsidRPr="00AF0FB5">
        <w:rPr>
          <w:rFonts w:ascii="Times New Roman" w:hAnsi="Times New Roman" w:cs="Times New Roman"/>
          <w:b/>
          <w:i/>
          <w:kern w:val="0"/>
          <w:sz w:val="22"/>
          <w:lang w:val="en-GB"/>
        </w:rPr>
        <w:t>an</w:t>
      </w:r>
      <w:proofErr w:type="gramEnd"/>
      <w:r w:rsidR="00AF0FB5" w:rsidRPr="00AF0FB5">
        <w:rPr>
          <w:rFonts w:ascii="Times New Roman" w:hAnsi="Times New Roman" w:cs="Times New Roman"/>
          <w:b/>
          <w:i/>
          <w:kern w:val="0"/>
          <w:sz w:val="22"/>
          <w:lang w:val="en-GB"/>
        </w:rPr>
        <w:t xml:space="preserve"> </w:t>
      </w:r>
      <w:r w:rsidR="00B920AB" w:rsidRPr="005322D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feedback from BSC to SGSN about the delay of paging occurrence</w:t>
      </w:r>
      <w:r w:rsidR="009F46DF" w:rsidRPr="005322D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and based on which, the SGSN could have a suitable value for T3313</w:t>
      </w:r>
      <w:r w:rsidR="00A20421">
        <w:rPr>
          <w:rFonts w:ascii="Times New Roman" w:hAnsi="Times New Roman" w:cs="Times New Roman"/>
          <w:b/>
          <w:i/>
          <w:kern w:val="0"/>
          <w:sz w:val="22"/>
          <w:lang w:val="en-GB"/>
        </w:rPr>
        <w:t>.</w:t>
      </w:r>
    </w:p>
    <w:p w:rsidR="005322DA" w:rsidRPr="005322DA" w:rsidRDefault="00AF0FB5" w:rsidP="00CB6A54">
      <w:pPr>
        <w:widowControl/>
        <w:spacing w:before="120" w:after="120" w:line="300" w:lineRule="auto"/>
        <w:rPr>
          <w:rFonts w:ascii="Times New Roman" w:hAnsi="Times New Roman" w:cs="Times New Roman"/>
          <w:kern w:val="0"/>
          <w:sz w:val="22"/>
          <w:lang w:val="en-GB"/>
        </w:rPr>
      </w:pPr>
      <w:r w:rsidRPr="00AF0FB5">
        <w:rPr>
          <w:rFonts w:ascii="Times New Roman" w:hAnsi="Times New Roman" w:cs="Times New Roman"/>
          <w:kern w:val="0"/>
          <w:sz w:val="22"/>
          <w:lang w:val="en-GB"/>
        </w:rPr>
        <w:t>Solution 2</w:t>
      </w:r>
      <w:r w:rsidR="005322DA">
        <w:rPr>
          <w:rFonts w:ascii="Times New Roman" w:hAnsi="Times New Roman" w:cs="Times New Roman" w:hint="eastAsia"/>
          <w:kern w:val="0"/>
          <w:sz w:val="22"/>
          <w:lang w:val="en-GB"/>
        </w:rPr>
        <w:t>:</w:t>
      </w:r>
      <w:r w:rsidRPr="00AF0FB5">
        <w:rPr>
          <w:rFonts w:ascii="Times New Roman" w:hAnsi="Times New Roman" w:cs="Times New Roman"/>
          <w:kern w:val="0"/>
          <w:sz w:val="22"/>
          <w:lang w:val="en-GB"/>
        </w:rPr>
        <w:t xml:space="preserve"> </w:t>
      </w:r>
      <w:r w:rsidR="005322DA" w:rsidRPr="005322D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the UE reports </w:t>
      </w:r>
      <w:r w:rsidRPr="00AF0FB5">
        <w:rPr>
          <w:rFonts w:ascii="Times New Roman" w:hAnsi="Times New Roman" w:cs="Times New Roman"/>
          <w:b/>
          <w:i/>
          <w:kern w:val="0"/>
          <w:sz w:val="22"/>
          <w:lang w:val="en-GB"/>
        </w:rPr>
        <w:t>the precise DRX value by NAS signalling to the SGSN</w:t>
      </w:r>
      <w:r w:rsidR="005322DA" w:rsidRPr="005322D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and based on which, the SGSN could have a suitable value for T3313.</w:t>
      </w:r>
    </w:p>
    <w:p w:rsidR="009F46DF" w:rsidRPr="009F46DF" w:rsidRDefault="009F46DF" w:rsidP="00CB6A54">
      <w:pPr>
        <w:widowControl/>
        <w:spacing w:before="120" w:after="120" w:line="300" w:lineRule="auto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Furthermore, from the view of sourcing company, </w:t>
      </w:r>
      <w:r w:rsidR="005322DA">
        <w:rPr>
          <w:rFonts w:ascii="Times New Roman" w:hAnsi="Times New Roman" w:cs="Times New Roman" w:hint="eastAsia"/>
          <w:kern w:val="0"/>
          <w:sz w:val="22"/>
          <w:lang w:val="en-GB"/>
        </w:rPr>
        <w:t>an</w:t>
      </w:r>
      <w:r w:rsidR="00CB6A54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2"/>
          <w:lang w:val="en-GB"/>
        </w:rPr>
        <w:t>LS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to SA2 to confirm the impact identified here and ask for other possible impact caused by extended paging cycle is helpful.</w:t>
      </w:r>
      <w:r w:rsidR="005322DA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The candidate solution</w:t>
      </w:r>
      <w:r w:rsidR="009F1B3C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5322DA">
        <w:rPr>
          <w:rFonts w:ascii="Times New Roman" w:hAnsi="Times New Roman" w:cs="Times New Roman" w:hint="eastAsia"/>
          <w:kern w:val="0"/>
          <w:sz w:val="22"/>
          <w:lang w:val="en-GB"/>
        </w:rPr>
        <w:t xml:space="preserve"> could be also provided for any feasibility feedback.</w:t>
      </w:r>
    </w:p>
    <w:p w:rsidR="00B91A8F" w:rsidRPr="00BC7D9F" w:rsidRDefault="00B920AB" w:rsidP="00B91A8F">
      <w:pPr>
        <w:keepNext/>
        <w:widowControl/>
        <w:tabs>
          <w:tab w:val="num" w:pos="780"/>
        </w:tabs>
        <w:spacing w:before="240" w:after="240"/>
        <w:jc w:val="left"/>
        <w:outlineLvl w:val="0"/>
        <w:rPr>
          <w:rFonts w:ascii="Times New Roman" w:hAnsi="Times New Roman" w:cs="Times New Roman"/>
          <w:b/>
          <w:kern w:val="0"/>
          <w:sz w:val="30"/>
          <w:szCs w:val="3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30"/>
          <w:szCs w:val="30"/>
          <w:lang w:val="en-GB"/>
        </w:rPr>
        <w:t>4</w:t>
      </w:r>
      <w:r w:rsidR="00B91A8F">
        <w:rPr>
          <w:rFonts w:ascii="Times New Roman" w:hAnsi="Times New Roman" w:cs="Times New Roman" w:hint="eastAsia"/>
          <w:b/>
          <w:kern w:val="0"/>
          <w:sz w:val="30"/>
          <w:szCs w:val="30"/>
          <w:lang w:val="en-GB"/>
        </w:rPr>
        <w:t xml:space="preserve"> </w:t>
      </w:r>
      <w:r w:rsidR="00B91A8F" w:rsidRPr="00BC7D9F">
        <w:rPr>
          <w:rFonts w:ascii="Times New Roman" w:hAnsi="Times New Roman" w:cs="Times New Roman"/>
          <w:b/>
          <w:kern w:val="0"/>
          <w:sz w:val="30"/>
          <w:szCs w:val="30"/>
          <w:lang w:val="en-GB"/>
        </w:rPr>
        <w:t>References</w:t>
      </w:r>
    </w:p>
    <w:p w:rsidR="00993513" w:rsidRDefault="00993513" w:rsidP="00B91A8F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 xml:space="preserve">3GPP TS 23.060 </w:t>
      </w:r>
      <w:r w:rsidRPr="00993513">
        <w:rPr>
          <w:rFonts w:ascii="Times New Roman" w:hAnsi="Times New Roman" w:cs="Times New Roman"/>
          <w:sz w:val="22"/>
          <w:lang w:val="en-GB"/>
        </w:rPr>
        <w:t>Group Services and System Aspects;</w:t>
      </w:r>
      <w:r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Pr="00993513">
        <w:rPr>
          <w:rFonts w:ascii="Times New Roman" w:hAnsi="Times New Roman" w:cs="Times New Roman"/>
          <w:sz w:val="22"/>
          <w:lang w:val="en-GB"/>
        </w:rPr>
        <w:t>General Packet Radio Service (GPRS);Service description;</w:t>
      </w:r>
      <w:r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Pr="00993513">
        <w:rPr>
          <w:rFonts w:ascii="Times New Roman" w:hAnsi="Times New Roman" w:cs="Times New Roman"/>
          <w:sz w:val="22"/>
          <w:lang w:val="en-GB"/>
        </w:rPr>
        <w:t>Stage 2</w:t>
      </w:r>
    </w:p>
    <w:p w:rsidR="0069362E" w:rsidRPr="00903ED2" w:rsidRDefault="0069362E" w:rsidP="0069362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2"/>
          <w:lang w:val="en-GB"/>
        </w:rPr>
      </w:pPr>
      <w:r w:rsidRPr="00903ED2">
        <w:rPr>
          <w:rFonts w:ascii="Times New Roman" w:hAnsi="Times New Roman" w:cs="Times New Roman" w:hint="eastAsia"/>
          <w:sz w:val="22"/>
          <w:lang w:val="en-GB"/>
        </w:rPr>
        <w:t>GPC150</w:t>
      </w:r>
      <w:r>
        <w:rPr>
          <w:rFonts w:ascii="Times New Roman" w:hAnsi="Times New Roman" w:cs="Times New Roman" w:hint="eastAsia"/>
          <w:sz w:val="22"/>
          <w:lang w:val="en-GB"/>
        </w:rPr>
        <w:t>050</w:t>
      </w:r>
      <w:r w:rsidRPr="00903ED2">
        <w:rPr>
          <w:rFonts w:ascii="Times New Roman" w:hAnsi="Times New Roman" w:cs="Times New Roman" w:hint="eastAsia"/>
          <w:sz w:val="22"/>
          <w:lang w:val="en-GB"/>
        </w:rPr>
        <w:t xml:space="preserve">, </w:t>
      </w:r>
      <w:r w:rsidRPr="00903ED2">
        <w:rPr>
          <w:rFonts w:ascii="Times New Roman" w:hAnsi="Times New Roman" w:cs="Times New Roman"/>
          <w:sz w:val="22"/>
          <w:lang w:val="en-GB"/>
        </w:rPr>
        <w:t>“</w:t>
      </w:r>
      <w:r w:rsidRPr="00993513">
        <w:rPr>
          <w:rFonts w:ascii="Times New Roman" w:hAnsi="Times New Roman" w:cs="Times New Roman"/>
          <w:sz w:val="22"/>
          <w:lang w:val="en-GB"/>
        </w:rPr>
        <w:t xml:space="preserve">NB M2M - Paging for Cellular </w:t>
      </w:r>
      <w:proofErr w:type="spellStart"/>
      <w:r w:rsidRPr="00993513">
        <w:rPr>
          <w:rFonts w:ascii="Times New Roman" w:hAnsi="Times New Roman" w:cs="Times New Roman"/>
          <w:sz w:val="22"/>
          <w:lang w:val="en-GB"/>
        </w:rPr>
        <w:t>IoT</w:t>
      </w:r>
      <w:proofErr w:type="spellEnd"/>
      <w:r w:rsidRPr="00903ED2">
        <w:rPr>
          <w:rFonts w:ascii="Times New Roman" w:hAnsi="Times New Roman" w:cs="Times New Roman"/>
          <w:sz w:val="22"/>
          <w:lang w:val="en-GB"/>
        </w:rPr>
        <w:t>”</w:t>
      </w:r>
      <w:r w:rsidRPr="00903ED2">
        <w:rPr>
          <w:rFonts w:ascii="Times New Roman" w:hAnsi="Times New Roman" w:cs="Times New Roman" w:hint="eastAsia"/>
          <w:sz w:val="22"/>
          <w:lang w:val="en-GB"/>
        </w:rPr>
        <w:t>,</w:t>
      </w:r>
      <w:r w:rsidRPr="009C6F9A">
        <w:t xml:space="preserve"> </w:t>
      </w:r>
      <w:r w:rsidRPr="00903ED2">
        <w:rPr>
          <w:rFonts w:ascii="Times New Roman" w:hAnsi="Times New Roman" w:cs="Times New Roman"/>
          <w:sz w:val="22"/>
          <w:lang w:val="en-GB"/>
        </w:rPr>
        <w:t>Huawei Technologies Co., Ltd. , HiSilicon Technologies Co., Ltd.</w:t>
      </w:r>
      <w:r w:rsidRPr="00903ED2">
        <w:rPr>
          <w:rFonts w:ascii="Times New Roman" w:hAnsi="Times New Roman" w:hint="eastAsia"/>
          <w:sz w:val="22"/>
          <w:lang w:val="en-GB"/>
        </w:rPr>
        <w:t xml:space="preserve">, </w:t>
      </w:r>
      <w:r w:rsidRPr="00903ED2">
        <w:rPr>
          <w:rFonts w:ascii="Times New Roman" w:hAnsi="Times New Roman"/>
          <w:sz w:val="22"/>
          <w:szCs w:val="22"/>
          <w:lang w:val="en-GB"/>
        </w:rPr>
        <w:t xml:space="preserve">GERAN Adhoc#1 on </w:t>
      </w:r>
      <w:proofErr w:type="spellStart"/>
      <w:r w:rsidRPr="00903ED2">
        <w:rPr>
          <w:rFonts w:ascii="Times New Roman" w:hAnsi="Times New Roman"/>
          <w:sz w:val="22"/>
          <w:szCs w:val="22"/>
          <w:lang w:val="en-GB"/>
        </w:rPr>
        <w:t>FS_IoT_LC</w:t>
      </w:r>
      <w:proofErr w:type="spellEnd"/>
    </w:p>
    <w:p w:rsidR="00B91A8F" w:rsidRPr="0069362E" w:rsidRDefault="00B91A8F" w:rsidP="00B91A8F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2"/>
          <w:lang w:val="en-GB"/>
        </w:rPr>
      </w:pPr>
      <w:r w:rsidRPr="00903ED2">
        <w:rPr>
          <w:rFonts w:ascii="Times New Roman" w:hAnsi="Times New Roman" w:cs="Times New Roman" w:hint="eastAsia"/>
          <w:sz w:val="22"/>
          <w:lang w:val="en-GB"/>
        </w:rPr>
        <w:t>GPC150</w:t>
      </w:r>
      <w:r w:rsidR="00993513" w:rsidRPr="00993513">
        <w:rPr>
          <w:rFonts w:ascii="Times New Roman" w:hAnsi="Times New Roman" w:cs="Times New Roman" w:hint="eastAsia"/>
          <w:sz w:val="22"/>
          <w:lang w:val="en-GB"/>
        </w:rPr>
        <w:t>086</w:t>
      </w:r>
      <w:r w:rsidRPr="00903ED2">
        <w:rPr>
          <w:rFonts w:ascii="Times New Roman" w:hAnsi="Times New Roman" w:cs="Times New Roman" w:hint="eastAsia"/>
          <w:sz w:val="22"/>
          <w:lang w:val="en-GB"/>
        </w:rPr>
        <w:t xml:space="preserve">, </w:t>
      </w:r>
      <w:r w:rsidRPr="00903ED2">
        <w:rPr>
          <w:rFonts w:ascii="Times New Roman" w:hAnsi="Times New Roman" w:cs="Times New Roman"/>
          <w:sz w:val="22"/>
          <w:lang w:val="en-GB"/>
        </w:rPr>
        <w:t>“</w:t>
      </w:r>
      <w:r w:rsidR="00993513" w:rsidRPr="00993513">
        <w:rPr>
          <w:rFonts w:ascii="Times New Roman" w:hAnsi="Times New Roman" w:cs="Times New Roman"/>
          <w:sz w:val="22"/>
          <w:lang w:val="en-GB"/>
        </w:rPr>
        <w:t>EC-GSM - Paging Group Determination</w:t>
      </w:r>
      <w:r w:rsidRPr="00903ED2">
        <w:rPr>
          <w:rFonts w:ascii="Times New Roman" w:hAnsi="Times New Roman" w:cs="Times New Roman"/>
          <w:sz w:val="22"/>
          <w:lang w:val="en-GB"/>
        </w:rPr>
        <w:t>”</w:t>
      </w:r>
      <w:r w:rsidRPr="00903ED2">
        <w:rPr>
          <w:rFonts w:ascii="Times New Roman" w:hAnsi="Times New Roman" w:cs="Times New Roman" w:hint="eastAsia"/>
          <w:sz w:val="22"/>
          <w:lang w:val="en-GB"/>
        </w:rPr>
        <w:t xml:space="preserve">, </w:t>
      </w:r>
      <w:r w:rsidR="00993513" w:rsidRPr="00993513">
        <w:rPr>
          <w:rFonts w:ascii="Times New Roman" w:hAnsi="Times New Roman" w:cs="Times New Roman"/>
          <w:sz w:val="22"/>
          <w:lang w:val="en-GB"/>
        </w:rPr>
        <w:t>Ericsson</w:t>
      </w:r>
      <w:r w:rsidRPr="00903ED2">
        <w:rPr>
          <w:rFonts w:ascii="Times New Roman" w:hAnsi="Times New Roman" w:cs="Times New Roman" w:hint="eastAsia"/>
          <w:sz w:val="22"/>
          <w:lang w:val="en-GB"/>
        </w:rPr>
        <w:t>,</w:t>
      </w:r>
      <w:r w:rsidRPr="00903ED2">
        <w:rPr>
          <w:rFonts w:ascii="Times New Roman" w:hAnsi="Times New Roman"/>
          <w:sz w:val="22"/>
          <w:lang w:val="en-GB"/>
        </w:rPr>
        <w:t xml:space="preserve"> </w:t>
      </w:r>
      <w:r w:rsidRPr="00903ED2">
        <w:rPr>
          <w:rFonts w:ascii="Times New Roman" w:hAnsi="Times New Roman"/>
          <w:sz w:val="22"/>
          <w:szCs w:val="22"/>
          <w:lang w:val="en-GB"/>
        </w:rPr>
        <w:t xml:space="preserve">GERAN Adhoc#1 on </w:t>
      </w:r>
      <w:proofErr w:type="spellStart"/>
      <w:r w:rsidRPr="00903ED2">
        <w:rPr>
          <w:rFonts w:ascii="Times New Roman" w:hAnsi="Times New Roman"/>
          <w:sz w:val="22"/>
          <w:szCs w:val="22"/>
          <w:lang w:val="en-GB"/>
        </w:rPr>
        <w:t>FS_IoT_LC</w:t>
      </w:r>
      <w:proofErr w:type="spellEnd"/>
    </w:p>
    <w:p w:rsidR="00B91A8F" w:rsidRPr="00903ED2" w:rsidRDefault="00B91A8F" w:rsidP="00B91A8F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2"/>
          <w:lang w:val="en-GB"/>
        </w:rPr>
      </w:pPr>
      <w:r w:rsidRPr="00903ED2">
        <w:rPr>
          <w:rFonts w:ascii="Times New Roman" w:hAnsi="Times New Roman" w:cs="Times New Roman" w:hint="eastAsia"/>
          <w:sz w:val="22"/>
          <w:lang w:val="en-GB"/>
        </w:rPr>
        <w:t>GPC150</w:t>
      </w:r>
      <w:r w:rsidR="00993513">
        <w:rPr>
          <w:rFonts w:ascii="Times New Roman" w:hAnsi="Times New Roman" w:cs="Times New Roman" w:hint="eastAsia"/>
          <w:sz w:val="22"/>
          <w:lang w:val="en-GB"/>
        </w:rPr>
        <w:t>080</w:t>
      </w:r>
      <w:r w:rsidRPr="00903ED2">
        <w:rPr>
          <w:rFonts w:ascii="Times New Roman" w:hAnsi="Times New Roman" w:cs="Times New Roman" w:hint="eastAsia"/>
          <w:sz w:val="22"/>
          <w:lang w:val="en-GB"/>
        </w:rPr>
        <w:t xml:space="preserve">, </w:t>
      </w:r>
      <w:r w:rsidRPr="00903ED2">
        <w:rPr>
          <w:rFonts w:ascii="Times New Roman" w:hAnsi="Times New Roman" w:cs="Times New Roman"/>
          <w:sz w:val="22"/>
          <w:lang w:val="en-GB"/>
        </w:rPr>
        <w:t>“</w:t>
      </w:r>
      <w:r w:rsidR="00993513" w:rsidRPr="00993513">
        <w:rPr>
          <w:rFonts w:ascii="Times New Roman" w:hAnsi="Times New Roman" w:cs="Times New Roman"/>
          <w:sz w:val="22"/>
          <w:lang w:val="en-GB"/>
        </w:rPr>
        <w:t xml:space="preserve">EC-GSM - Realizing </w:t>
      </w:r>
      <w:proofErr w:type="spellStart"/>
      <w:r w:rsidR="00993513" w:rsidRPr="00993513">
        <w:rPr>
          <w:rFonts w:ascii="Times New Roman" w:hAnsi="Times New Roman" w:cs="Times New Roman"/>
          <w:sz w:val="22"/>
          <w:lang w:val="en-GB"/>
        </w:rPr>
        <w:t>eDRX</w:t>
      </w:r>
      <w:proofErr w:type="spellEnd"/>
      <w:r w:rsidR="00993513" w:rsidRPr="00993513">
        <w:rPr>
          <w:rFonts w:ascii="Times New Roman" w:hAnsi="Times New Roman" w:cs="Times New Roman"/>
          <w:sz w:val="22"/>
          <w:lang w:val="en-GB"/>
        </w:rPr>
        <w:t xml:space="preserve"> Using TDMA FN Information</w:t>
      </w:r>
      <w:r w:rsidRPr="00903ED2">
        <w:rPr>
          <w:rFonts w:ascii="Times New Roman" w:hAnsi="Times New Roman" w:cs="Times New Roman"/>
          <w:sz w:val="22"/>
          <w:lang w:val="en-GB"/>
        </w:rPr>
        <w:t>”</w:t>
      </w:r>
      <w:r w:rsidRPr="00903ED2">
        <w:rPr>
          <w:rFonts w:ascii="Times New Roman" w:hAnsi="Times New Roman" w:cs="Times New Roman" w:hint="eastAsia"/>
          <w:sz w:val="22"/>
          <w:lang w:val="en-GB"/>
        </w:rPr>
        <w:t xml:space="preserve">, </w:t>
      </w:r>
      <w:r w:rsidR="00993513" w:rsidRPr="00993513">
        <w:rPr>
          <w:rFonts w:ascii="Times New Roman" w:hAnsi="Times New Roman" w:cs="Times New Roman"/>
          <w:sz w:val="22"/>
          <w:lang w:val="en-GB"/>
        </w:rPr>
        <w:t>Ericsson</w:t>
      </w:r>
      <w:r w:rsidRPr="00903ED2">
        <w:rPr>
          <w:rFonts w:ascii="Times New Roman" w:hAnsi="Times New Roman"/>
          <w:sz w:val="22"/>
          <w:szCs w:val="22"/>
          <w:lang w:val="en-GB"/>
        </w:rPr>
        <w:t>,</w:t>
      </w:r>
      <w:r w:rsidRPr="008B37A6">
        <w:t xml:space="preserve"> </w:t>
      </w:r>
      <w:r w:rsidRPr="00903ED2">
        <w:rPr>
          <w:rFonts w:ascii="Times New Roman" w:hAnsi="Times New Roman"/>
          <w:sz w:val="22"/>
          <w:szCs w:val="22"/>
          <w:lang w:val="en-GB"/>
        </w:rPr>
        <w:t xml:space="preserve">GERAN Adhoc#1 on </w:t>
      </w:r>
      <w:proofErr w:type="spellStart"/>
      <w:r w:rsidRPr="00903ED2">
        <w:rPr>
          <w:rFonts w:ascii="Times New Roman" w:hAnsi="Times New Roman"/>
          <w:sz w:val="22"/>
          <w:szCs w:val="22"/>
          <w:lang w:val="en-GB"/>
        </w:rPr>
        <w:t>FS_IoT_LC</w:t>
      </w:r>
      <w:proofErr w:type="spellEnd"/>
    </w:p>
    <w:p w:rsidR="009B0911" w:rsidRPr="00B91A8F" w:rsidRDefault="009B0911" w:rsidP="009B0911">
      <w:pPr>
        <w:rPr>
          <w:kern w:val="0"/>
          <w:lang w:val="en-GB"/>
        </w:rPr>
      </w:pPr>
    </w:p>
    <w:sectPr w:rsidR="009B0911" w:rsidRPr="00B91A8F" w:rsidSect="00F82C71">
      <w:head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194" w:rsidRDefault="00F82194" w:rsidP="0069494F">
      <w:r>
        <w:separator/>
      </w:r>
    </w:p>
  </w:endnote>
  <w:endnote w:type="continuationSeparator" w:id="0">
    <w:p w:rsidR="00F82194" w:rsidRDefault="00F82194" w:rsidP="006949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Arial Unicode MS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 Unicode MS">
    <w:altName w:val="Tahoma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194" w:rsidRDefault="00F82194" w:rsidP="0069494F">
      <w:r>
        <w:separator/>
      </w:r>
    </w:p>
  </w:footnote>
  <w:footnote w:type="continuationSeparator" w:id="0">
    <w:p w:rsidR="00F82194" w:rsidRDefault="00F82194" w:rsidP="006949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911" w:rsidRPr="009753F6" w:rsidRDefault="00AF0FB5" w:rsidP="009C6F9A">
    <w:pPr>
      <w:widowControl/>
      <w:tabs>
        <w:tab w:val="num" w:pos="780"/>
      </w:tabs>
      <w:autoSpaceDE w:val="0"/>
      <w:autoSpaceDN w:val="0"/>
      <w:adjustRightInd w:val="0"/>
      <w:jc w:val="left"/>
      <w:rPr>
        <w:rFonts w:ascii="Arial" w:eastAsia="Arial Unicode MS" w:hAnsi="Arial" w:cs="Arial"/>
        <w:snapToGrid w:val="0"/>
        <w:kern w:val="0"/>
        <w:sz w:val="22"/>
        <w:lang w:val="sv-SE"/>
      </w:rPr>
    </w:pPr>
    <w:r w:rsidRPr="009753F6">
      <w:rPr>
        <w:rFonts w:ascii="Arial" w:eastAsia="Arial Unicode MS" w:hAnsi="Arial" w:cs="Arial"/>
        <w:snapToGrid w:val="0"/>
        <w:kern w:val="0"/>
        <w:sz w:val="22"/>
        <w:lang w:val="sv-SE"/>
      </w:rPr>
      <w:t>3GPP TSG GERAN</w:t>
    </w:r>
    <w:r w:rsidR="004C6E57" w:rsidRPr="009753F6">
      <w:rPr>
        <w:rFonts w:ascii="Arial" w:eastAsia="Arial Unicode MS" w:hAnsi="Arial" w:cs="Arial"/>
        <w:snapToGrid w:val="0"/>
        <w:kern w:val="0"/>
        <w:sz w:val="22"/>
        <w:lang w:val="sv-SE"/>
      </w:rPr>
      <w:t>#65</w:t>
    </w:r>
    <w:r w:rsidRPr="009753F6">
      <w:rPr>
        <w:rFonts w:ascii="Arial" w:eastAsia="Arial Unicode MS" w:hAnsi="Arial" w:cs="Arial"/>
        <w:snapToGrid w:val="0"/>
        <w:kern w:val="0"/>
        <w:sz w:val="22"/>
        <w:lang w:val="sv-SE"/>
      </w:rPr>
      <w:t xml:space="preserve">                   </w:t>
    </w:r>
    <w:r w:rsidR="004C6E57" w:rsidRPr="009753F6">
      <w:rPr>
        <w:rFonts w:ascii="Arial" w:eastAsia="Arial Unicode MS" w:hAnsi="Arial" w:cs="Arial"/>
        <w:snapToGrid w:val="0"/>
        <w:kern w:val="0"/>
        <w:sz w:val="22"/>
        <w:lang w:val="sv-SE"/>
      </w:rPr>
      <w:t xml:space="preserve">                  </w:t>
    </w:r>
    <w:r w:rsidRPr="009753F6">
      <w:rPr>
        <w:rFonts w:ascii="Arial" w:eastAsia="Arial Unicode MS" w:hAnsi="Arial" w:cs="Arial"/>
        <w:snapToGrid w:val="0"/>
        <w:kern w:val="0"/>
        <w:sz w:val="22"/>
        <w:lang w:val="sv-SE"/>
      </w:rPr>
      <w:t xml:space="preserve">  GP</w:t>
    </w:r>
    <w:r w:rsidR="004C6E57" w:rsidRPr="009753F6">
      <w:rPr>
        <w:rFonts w:ascii="Arial" w:eastAsia="Arial Unicode MS" w:hAnsi="Arial" w:cs="Arial"/>
        <w:snapToGrid w:val="0"/>
        <w:kern w:val="0"/>
        <w:sz w:val="22"/>
        <w:lang w:val="sv-SE"/>
      </w:rPr>
      <w:t>-</w:t>
    </w:r>
    <w:r w:rsidRPr="009753F6">
      <w:rPr>
        <w:rFonts w:ascii="Arial" w:eastAsia="Arial Unicode MS" w:hAnsi="Arial" w:cs="Arial"/>
        <w:snapToGrid w:val="0"/>
        <w:kern w:val="0"/>
        <w:sz w:val="22"/>
        <w:lang w:val="sv-SE"/>
      </w:rPr>
      <w:t>150</w:t>
    </w:r>
    <w:r w:rsidR="009753F6" w:rsidRPr="009753F6">
      <w:rPr>
        <w:rFonts w:ascii="Arial" w:eastAsia="Arial Unicode MS" w:hAnsi="Arial" w:cs="Arial"/>
        <w:snapToGrid w:val="0"/>
        <w:kern w:val="0"/>
        <w:sz w:val="22"/>
        <w:lang w:val="sv-SE"/>
      </w:rPr>
      <w:t>107</w:t>
    </w:r>
  </w:p>
  <w:p w:rsidR="009B0911" w:rsidRPr="009753F6" w:rsidRDefault="004C6E57" w:rsidP="009C6F9A">
    <w:pPr>
      <w:widowControl/>
      <w:tabs>
        <w:tab w:val="num" w:pos="780"/>
      </w:tabs>
      <w:autoSpaceDE w:val="0"/>
      <w:autoSpaceDN w:val="0"/>
      <w:adjustRightInd w:val="0"/>
      <w:jc w:val="left"/>
      <w:rPr>
        <w:rFonts w:ascii="Arial" w:eastAsia="Arial Unicode MS" w:hAnsi="Arial" w:cs="Arial"/>
        <w:snapToGrid w:val="0"/>
        <w:kern w:val="0"/>
        <w:sz w:val="22"/>
        <w:lang w:val="sv-SE"/>
      </w:rPr>
    </w:pPr>
    <w:r w:rsidRPr="009753F6">
      <w:rPr>
        <w:rFonts w:ascii="Arial" w:eastAsia="Arial Unicode MS" w:hAnsi="Arial" w:cs="Arial"/>
        <w:snapToGrid w:val="0"/>
        <w:kern w:val="0"/>
        <w:sz w:val="22"/>
        <w:lang w:val="sv-SE"/>
      </w:rPr>
      <w:t>Shanghai</w:t>
    </w:r>
    <w:r w:rsidR="00AF0FB5" w:rsidRPr="009753F6">
      <w:rPr>
        <w:rFonts w:ascii="Arial" w:eastAsia="Arial Unicode MS" w:hAnsi="Arial" w:cs="Arial"/>
        <w:snapToGrid w:val="0"/>
        <w:kern w:val="0"/>
        <w:sz w:val="22"/>
        <w:lang w:val="sv-SE"/>
      </w:rPr>
      <w:t xml:space="preserve">, </w:t>
    </w:r>
    <w:r w:rsidRPr="009753F6">
      <w:rPr>
        <w:rFonts w:ascii="Arial" w:eastAsia="Arial Unicode MS" w:hAnsi="Arial" w:cs="Arial"/>
        <w:snapToGrid w:val="0"/>
        <w:kern w:val="0"/>
        <w:sz w:val="22"/>
        <w:lang w:val="sv-SE"/>
      </w:rPr>
      <w:t xml:space="preserve">China  </w:t>
    </w:r>
    <w:r w:rsidR="00AF0FB5" w:rsidRPr="009753F6">
      <w:rPr>
        <w:rFonts w:ascii="Arial" w:eastAsia="Arial Unicode MS" w:hAnsi="Arial" w:cs="Arial"/>
        <w:snapToGrid w:val="0"/>
        <w:kern w:val="0"/>
        <w:sz w:val="22"/>
        <w:lang w:val="sv-SE"/>
      </w:rPr>
      <w:tab/>
    </w:r>
    <w:r w:rsidR="00AF0FB5" w:rsidRPr="009753F6">
      <w:rPr>
        <w:rFonts w:ascii="Arial" w:eastAsia="Arial Unicode MS" w:hAnsi="Arial" w:cs="Arial"/>
        <w:snapToGrid w:val="0"/>
        <w:kern w:val="0"/>
        <w:sz w:val="22"/>
        <w:lang w:val="sv-SE"/>
      </w:rPr>
      <w:tab/>
    </w:r>
    <w:r w:rsidR="00AF0FB5" w:rsidRPr="009753F6">
      <w:rPr>
        <w:rFonts w:ascii="Arial" w:eastAsia="Arial Unicode MS" w:hAnsi="Arial" w:cs="Arial"/>
        <w:snapToGrid w:val="0"/>
        <w:kern w:val="0"/>
        <w:sz w:val="22"/>
        <w:lang w:val="sv-SE"/>
      </w:rPr>
      <w:tab/>
    </w:r>
    <w:r w:rsidR="00AF0FB5" w:rsidRPr="009753F6">
      <w:rPr>
        <w:rFonts w:ascii="Arial" w:eastAsia="Arial Unicode MS" w:hAnsi="Arial" w:cs="Arial"/>
        <w:snapToGrid w:val="0"/>
        <w:kern w:val="0"/>
        <w:sz w:val="22"/>
        <w:lang w:val="sv-SE"/>
      </w:rPr>
      <w:tab/>
      <w:t xml:space="preserve"> </w:t>
    </w:r>
    <w:r w:rsidR="00AF0FB5" w:rsidRPr="009753F6">
      <w:rPr>
        <w:rFonts w:ascii="Arial" w:eastAsia="Arial Unicode MS" w:hAnsi="Arial" w:cs="Arial"/>
        <w:snapToGrid w:val="0"/>
        <w:kern w:val="0"/>
        <w:sz w:val="22"/>
        <w:lang w:val="sv-SE"/>
      </w:rPr>
      <w:tab/>
    </w:r>
    <w:r w:rsidR="00AF0FB5" w:rsidRPr="009753F6">
      <w:rPr>
        <w:rFonts w:ascii="Arial" w:eastAsia="Arial Unicode MS" w:hAnsi="Arial" w:cs="Arial"/>
        <w:snapToGrid w:val="0"/>
        <w:kern w:val="0"/>
        <w:sz w:val="22"/>
        <w:lang w:val="sv-SE"/>
      </w:rPr>
      <w:tab/>
      <w:t xml:space="preserve">            Agenda Item: </w:t>
    </w:r>
    <w:r w:rsidRPr="009753F6">
      <w:rPr>
        <w:rFonts w:ascii="Arial" w:hAnsi="Arial" w:cs="Arial"/>
      </w:rPr>
      <w:t>7.2.5.3.4</w:t>
    </w:r>
  </w:p>
  <w:p w:rsidR="009B0911" w:rsidRPr="009753F6" w:rsidRDefault="004C6E57" w:rsidP="009C6F9A">
    <w:pPr>
      <w:widowControl/>
      <w:tabs>
        <w:tab w:val="num" w:pos="780"/>
      </w:tabs>
      <w:autoSpaceDE w:val="0"/>
      <w:autoSpaceDN w:val="0"/>
      <w:adjustRightInd w:val="0"/>
      <w:jc w:val="left"/>
      <w:rPr>
        <w:rFonts w:ascii="Arial" w:eastAsia="Arial Unicode MS" w:hAnsi="Arial" w:cs="Arial"/>
        <w:snapToGrid w:val="0"/>
        <w:kern w:val="0"/>
        <w:sz w:val="22"/>
        <w:lang w:val="sv-SE"/>
      </w:rPr>
    </w:pPr>
    <w:r w:rsidRPr="009753F6">
      <w:rPr>
        <w:rFonts w:ascii="Arial" w:eastAsia="Arial Unicode MS" w:hAnsi="Arial" w:cs="Arial"/>
        <w:snapToGrid w:val="0"/>
        <w:kern w:val="0"/>
        <w:sz w:val="22"/>
        <w:lang w:val="sv-SE"/>
      </w:rPr>
      <w:t>9</w:t>
    </w:r>
    <w:r w:rsidRPr="009753F6">
      <w:rPr>
        <w:rFonts w:ascii="Arial" w:eastAsia="Arial Unicode MS" w:hAnsi="Arial" w:cs="Arial"/>
        <w:snapToGrid w:val="0"/>
        <w:kern w:val="0"/>
        <w:sz w:val="22"/>
        <w:vertAlign w:val="superscript"/>
        <w:lang w:val="sv-SE"/>
      </w:rPr>
      <w:t>th</w:t>
    </w:r>
    <w:r w:rsidR="00AF0FB5" w:rsidRPr="009753F6">
      <w:rPr>
        <w:rFonts w:ascii="Arial" w:eastAsia="Arial Unicode MS" w:hAnsi="Arial" w:cs="Arial"/>
        <w:snapToGrid w:val="0"/>
        <w:kern w:val="0"/>
        <w:sz w:val="22"/>
        <w:lang w:val="sv-SE"/>
      </w:rPr>
      <w:t xml:space="preserve"> - </w:t>
    </w:r>
    <w:r w:rsidRPr="009753F6">
      <w:rPr>
        <w:rFonts w:ascii="Arial" w:eastAsia="Arial Unicode MS" w:hAnsi="Arial" w:cs="Arial"/>
        <w:snapToGrid w:val="0"/>
        <w:kern w:val="0"/>
        <w:sz w:val="22"/>
        <w:lang w:val="sv-SE"/>
      </w:rPr>
      <w:t>13</w:t>
    </w:r>
    <w:r w:rsidR="00AF0FB5" w:rsidRPr="009753F6">
      <w:rPr>
        <w:rFonts w:ascii="Arial" w:eastAsia="Arial Unicode MS" w:hAnsi="Arial" w:cs="Arial"/>
        <w:snapToGrid w:val="0"/>
        <w:kern w:val="0"/>
        <w:sz w:val="22"/>
        <w:vertAlign w:val="superscript"/>
        <w:lang w:val="sv-SE"/>
      </w:rPr>
      <w:t>th</w:t>
    </w:r>
    <w:r w:rsidR="00AF0FB5" w:rsidRPr="009753F6">
      <w:rPr>
        <w:rFonts w:ascii="Arial" w:eastAsia="Arial Unicode MS" w:hAnsi="Arial" w:cs="Arial"/>
        <w:snapToGrid w:val="0"/>
        <w:kern w:val="0"/>
        <w:sz w:val="22"/>
        <w:lang w:val="sv-SE"/>
      </w:rPr>
      <w:t xml:space="preserve"> </w:t>
    </w:r>
    <w:r w:rsidRPr="009753F6">
      <w:rPr>
        <w:rFonts w:ascii="Arial" w:eastAsia="Arial Unicode MS" w:hAnsi="Arial" w:cs="Arial"/>
        <w:snapToGrid w:val="0"/>
        <w:kern w:val="0"/>
        <w:sz w:val="22"/>
        <w:lang w:val="sv-SE"/>
      </w:rPr>
      <w:t>March</w:t>
    </w:r>
    <w:r w:rsidR="00AA26BE" w:rsidRPr="009753F6">
      <w:rPr>
        <w:rFonts w:ascii="Arial" w:eastAsia="Arial Unicode MS" w:hAnsi="Arial" w:cs="Arial"/>
        <w:snapToGrid w:val="0"/>
        <w:kern w:val="0"/>
        <w:sz w:val="22"/>
        <w:lang w:val="sv-SE"/>
      </w:rPr>
      <w:t>,</w:t>
    </w:r>
    <w:r w:rsidR="00AF0FB5" w:rsidRPr="009753F6">
      <w:rPr>
        <w:rFonts w:ascii="Arial" w:eastAsia="Arial Unicode MS" w:hAnsi="Arial" w:cs="Arial"/>
        <w:snapToGrid w:val="0"/>
        <w:kern w:val="0"/>
        <w:sz w:val="22"/>
        <w:lang w:val="sv-SE"/>
      </w:rPr>
      <w:t xml:space="preserve"> 2015</w:t>
    </w:r>
  </w:p>
  <w:p w:rsidR="009B0911" w:rsidRPr="009B0911" w:rsidRDefault="00AF0FB5" w:rsidP="009C6F9A">
    <w:pPr>
      <w:widowControl/>
      <w:tabs>
        <w:tab w:val="num" w:pos="780"/>
      </w:tabs>
      <w:autoSpaceDE w:val="0"/>
      <w:autoSpaceDN w:val="0"/>
      <w:adjustRightInd w:val="0"/>
      <w:jc w:val="left"/>
      <w:rPr>
        <w:rFonts w:ascii="Arial" w:eastAsia="Arial Unicode MS" w:hAnsi="Arial" w:cs="Arial"/>
        <w:snapToGrid w:val="0"/>
        <w:kern w:val="0"/>
        <w:sz w:val="22"/>
        <w:lang w:val="sv-SE"/>
      </w:rPr>
    </w:pPr>
    <w:r w:rsidRPr="009753F6">
      <w:rPr>
        <w:rFonts w:ascii="Arial" w:eastAsia="Arial Unicode MS" w:hAnsi="Arial" w:cs="Arial"/>
        <w:snapToGrid w:val="0"/>
        <w:kern w:val="0"/>
        <w:sz w:val="22"/>
        <w:lang w:val="sv-SE"/>
      </w:rPr>
      <w:t>Source: Huawei Technologies Co., Ltd.</w:t>
    </w:r>
    <w:r w:rsidRPr="009753F6">
      <w:rPr>
        <w:rFonts w:ascii="Times New Roman" w:hAnsi="Times New Roman" w:cs="Times New Roman"/>
        <w:kern w:val="0"/>
        <w:sz w:val="22"/>
        <w:lang w:val="en-GB" w:eastAsia="en-US"/>
      </w:rPr>
      <w:t xml:space="preserve"> </w:t>
    </w:r>
    <w:r w:rsidRPr="009753F6">
      <w:rPr>
        <w:rFonts w:ascii="Arial" w:eastAsia="Arial Unicode MS" w:hAnsi="Arial" w:cs="Arial"/>
        <w:snapToGrid w:val="0"/>
        <w:kern w:val="0"/>
        <w:sz w:val="22"/>
        <w:lang w:val="sv-SE"/>
      </w:rPr>
      <w:t>, HiSilicon Technologies Co., Ltd.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86F4C78"/>
    <w:multiLevelType w:val="hybridMultilevel"/>
    <w:tmpl w:val="6D8AA060"/>
    <w:lvl w:ilvl="0" w:tplc="F740E170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39B8C18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C98A6076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1F36D72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D70F9C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3F78513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282116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F42DF9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420478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A66298B"/>
    <w:multiLevelType w:val="multilevel"/>
    <w:tmpl w:val="26CE26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>
    <w:nsid w:val="2FB44F5B"/>
    <w:multiLevelType w:val="hybridMultilevel"/>
    <w:tmpl w:val="CB645D3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F343FF"/>
    <w:multiLevelType w:val="hybridMultilevel"/>
    <w:tmpl w:val="8A9E5F86"/>
    <w:lvl w:ilvl="0" w:tplc="BFF0D18A">
      <w:start w:val="1"/>
      <w:numFmt w:val="decimal"/>
      <w:lvlText w:val="[%1]"/>
      <w:lvlJc w:val="righ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A5A7F76"/>
    <w:multiLevelType w:val="hybridMultilevel"/>
    <w:tmpl w:val="17569D90"/>
    <w:lvl w:ilvl="0" w:tplc="97320494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DCEE28DE" w:tentative="1">
      <w:start w:val="1"/>
      <w:numFmt w:val="lowerLetter"/>
      <w:lvlText w:val="%2)"/>
      <w:lvlJc w:val="left"/>
      <w:pPr>
        <w:ind w:left="840" w:hanging="420"/>
      </w:pPr>
    </w:lvl>
    <w:lvl w:ilvl="2" w:tplc="4CE41BA2" w:tentative="1">
      <w:start w:val="1"/>
      <w:numFmt w:val="lowerRoman"/>
      <w:lvlText w:val="%3."/>
      <w:lvlJc w:val="right"/>
      <w:pPr>
        <w:ind w:left="1260" w:hanging="420"/>
      </w:pPr>
    </w:lvl>
    <w:lvl w:ilvl="3" w:tplc="7084D4B2" w:tentative="1">
      <w:start w:val="1"/>
      <w:numFmt w:val="decimal"/>
      <w:lvlText w:val="%4."/>
      <w:lvlJc w:val="left"/>
      <w:pPr>
        <w:ind w:left="1680" w:hanging="420"/>
      </w:pPr>
    </w:lvl>
    <w:lvl w:ilvl="4" w:tplc="3A0AF520" w:tentative="1">
      <w:start w:val="1"/>
      <w:numFmt w:val="lowerLetter"/>
      <w:lvlText w:val="%5)"/>
      <w:lvlJc w:val="left"/>
      <w:pPr>
        <w:ind w:left="2100" w:hanging="420"/>
      </w:pPr>
    </w:lvl>
    <w:lvl w:ilvl="5" w:tplc="4C326774" w:tentative="1">
      <w:start w:val="1"/>
      <w:numFmt w:val="lowerRoman"/>
      <w:lvlText w:val="%6."/>
      <w:lvlJc w:val="right"/>
      <w:pPr>
        <w:ind w:left="2520" w:hanging="420"/>
      </w:pPr>
    </w:lvl>
    <w:lvl w:ilvl="6" w:tplc="69648274" w:tentative="1">
      <w:start w:val="1"/>
      <w:numFmt w:val="decimal"/>
      <w:lvlText w:val="%7."/>
      <w:lvlJc w:val="left"/>
      <w:pPr>
        <w:ind w:left="2940" w:hanging="420"/>
      </w:pPr>
    </w:lvl>
    <w:lvl w:ilvl="7" w:tplc="15D871DC" w:tentative="1">
      <w:start w:val="1"/>
      <w:numFmt w:val="lowerLetter"/>
      <w:lvlText w:val="%8)"/>
      <w:lvlJc w:val="left"/>
      <w:pPr>
        <w:ind w:left="3360" w:hanging="420"/>
      </w:pPr>
    </w:lvl>
    <w:lvl w:ilvl="8" w:tplc="689A3EA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EBC1640"/>
    <w:multiLevelType w:val="hybridMultilevel"/>
    <w:tmpl w:val="CBE6EEE8"/>
    <w:lvl w:ilvl="0" w:tplc="42947E92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2302315"/>
    <w:multiLevelType w:val="multilevel"/>
    <w:tmpl w:val="A21ECF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2556"/>
        </w:tabs>
        <w:ind w:left="2556" w:hanging="576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/>
        <w:sz w:val="24"/>
        <w:szCs w:val="24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6263458E"/>
    <w:multiLevelType w:val="hybridMultilevel"/>
    <w:tmpl w:val="3F0C226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53D68D3"/>
    <w:multiLevelType w:val="hybridMultilevel"/>
    <w:tmpl w:val="0F187E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3A6359"/>
    <w:multiLevelType w:val="hybridMultilevel"/>
    <w:tmpl w:val="7A8A989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CA810B7"/>
    <w:multiLevelType w:val="multilevel"/>
    <w:tmpl w:val="DF160C04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6"/>
  </w:num>
  <w:num w:numId="6">
    <w:abstractNumId w:val="5"/>
  </w:num>
  <w:num w:numId="7">
    <w:abstractNumId w:val="2"/>
  </w:num>
  <w:num w:numId="8">
    <w:abstractNumId w:val="1"/>
  </w:num>
  <w:num w:numId="9">
    <w:abstractNumId w:val="4"/>
  </w:num>
  <w:num w:numId="10">
    <w:abstractNumId w:val="7"/>
  </w:num>
  <w:num w:numId="11">
    <w:abstractNumId w:val="9"/>
  </w:num>
  <w:num w:numId="12">
    <w:abstractNumId w:val="10"/>
  </w:num>
  <w:num w:numId="13">
    <w:abstractNumId w:val="8"/>
  </w:num>
  <w:num w:numId="14">
    <w:abstractNumId w:val="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C2"/>
    <w:rsid w:val="00003D73"/>
    <w:rsid w:val="000056B2"/>
    <w:rsid w:val="00040BDE"/>
    <w:rsid w:val="000C31F8"/>
    <w:rsid w:val="000E7234"/>
    <w:rsid w:val="000F2D63"/>
    <w:rsid w:val="00114C28"/>
    <w:rsid w:val="00140B88"/>
    <w:rsid w:val="00145409"/>
    <w:rsid w:val="00184C3D"/>
    <w:rsid w:val="001A77BD"/>
    <w:rsid w:val="001B21F2"/>
    <w:rsid w:val="001B2292"/>
    <w:rsid w:val="001C0CED"/>
    <w:rsid w:val="0020530C"/>
    <w:rsid w:val="0026138E"/>
    <w:rsid w:val="002A71F3"/>
    <w:rsid w:val="002C0F4B"/>
    <w:rsid w:val="002C184E"/>
    <w:rsid w:val="002C4DA2"/>
    <w:rsid w:val="002D3FB3"/>
    <w:rsid w:val="002E7B4C"/>
    <w:rsid w:val="00300515"/>
    <w:rsid w:val="00325EC2"/>
    <w:rsid w:val="003476BE"/>
    <w:rsid w:val="00354807"/>
    <w:rsid w:val="00361254"/>
    <w:rsid w:val="003807F9"/>
    <w:rsid w:val="003A4D03"/>
    <w:rsid w:val="003F28B6"/>
    <w:rsid w:val="004220D5"/>
    <w:rsid w:val="0043302F"/>
    <w:rsid w:val="00495384"/>
    <w:rsid w:val="004C6E57"/>
    <w:rsid w:val="004F1977"/>
    <w:rsid w:val="0052615C"/>
    <w:rsid w:val="00527D09"/>
    <w:rsid w:val="005322DA"/>
    <w:rsid w:val="005342F9"/>
    <w:rsid w:val="00586170"/>
    <w:rsid w:val="00592813"/>
    <w:rsid w:val="00595196"/>
    <w:rsid w:val="005A08FB"/>
    <w:rsid w:val="005A34FE"/>
    <w:rsid w:val="005B68A2"/>
    <w:rsid w:val="00651E66"/>
    <w:rsid w:val="0069362E"/>
    <w:rsid w:val="0069494F"/>
    <w:rsid w:val="006B15D7"/>
    <w:rsid w:val="006D3584"/>
    <w:rsid w:val="006F100D"/>
    <w:rsid w:val="006F1841"/>
    <w:rsid w:val="0070367E"/>
    <w:rsid w:val="0070536A"/>
    <w:rsid w:val="00706D26"/>
    <w:rsid w:val="00722843"/>
    <w:rsid w:val="00746274"/>
    <w:rsid w:val="00747114"/>
    <w:rsid w:val="007635DF"/>
    <w:rsid w:val="0078147E"/>
    <w:rsid w:val="007A351A"/>
    <w:rsid w:val="008463AA"/>
    <w:rsid w:val="00874573"/>
    <w:rsid w:val="008B6E43"/>
    <w:rsid w:val="008F221F"/>
    <w:rsid w:val="008F3455"/>
    <w:rsid w:val="008F5F51"/>
    <w:rsid w:val="00903ED2"/>
    <w:rsid w:val="009262BB"/>
    <w:rsid w:val="009272E2"/>
    <w:rsid w:val="00933439"/>
    <w:rsid w:val="009753F6"/>
    <w:rsid w:val="00990D74"/>
    <w:rsid w:val="00993513"/>
    <w:rsid w:val="009B0911"/>
    <w:rsid w:val="009C27C4"/>
    <w:rsid w:val="009C3E0B"/>
    <w:rsid w:val="009C6F9A"/>
    <w:rsid w:val="009D4D64"/>
    <w:rsid w:val="009E3C98"/>
    <w:rsid w:val="009E4EEE"/>
    <w:rsid w:val="009F1B3C"/>
    <w:rsid w:val="009F46DF"/>
    <w:rsid w:val="00A0634E"/>
    <w:rsid w:val="00A06595"/>
    <w:rsid w:val="00A1009E"/>
    <w:rsid w:val="00A20421"/>
    <w:rsid w:val="00A229DD"/>
    <w:rsid w:val="00A32EFF"/>
    <w:rsid w:val="00A35250"/>
    <w:rsid w:val="00A64DB8"/>
    <w:rsid w:val="00AA0484"/>
    <w:rsid w:val="00AA26BE"/>
    <w:rsid w:val="00AB1F17"/>
    <w:rsid w:val="00AB7CC7"/>
    <w:rsid w:val="00AC4CE5"/>
    <w:rsid w:val="00AF0FB5"/>
    <w:rsid w:val="00AF70A4"/>
    <w:rsid w:val="00AF7379"/>
    <w:rsid w:val="00B42D17"/>
    <w:rsid w:val="00B91A8F"/>
    <w:rsid w:val="00B920AB"/>
    <w:rsid w:val="00BA1D40"/>
    <w:rsid w:val="00BC3888"/>
    <w:rsid w:val="00BC7D9F"/>
    <w:rsid w:val="00C02AF3"/>
    <w:rsid w:val="00C03FE1"/>
    <w:rsid w:val="00C577EC"/>
    <w:rsid w:val="00C83DA7"/>
    <w:rsid w:val="00CB6A54"/>
    <w:rsid w:val="00CD2BD3"/>
    <w:rsid w:val="00CE5945"/>
    <w:rsid w:val="00CE5D61"/>
    <w:rsid w:val="00CE6C7E"/>
    <w:rsid w:val="00CF2104"/>
    <w:rsid w:val="00D0119F"/>
    <w:rsid w:val="00D11AAC"/>
    <w:rsid w:val="00D40401"/>
    <w:rsid w:val="00D4170F"/>
    <w:rsid w:val="00D46613"/>
    <w:rsid w:val="00D5139D"/>
    <w:rsid w:val="00D65B8C"/>
    <w:rsid w:val="00D7779A"/>
    <w:rsid w:val="00D81190"/>
    <w:rsid w:val="00D83770"/>
    <w:rsid w:val="00D92B1E"/>
    <w:rsid w:val="00DB7833"/>
    <w:rsid w:val="00DE0D7B"/>
    <w:rsid w:val="00DE358B"/>
    <w:rsid w:val="00DF0B9B"/>
    <w:rsid w:val="00E22B2B"/>
    <w:rsid w:val="00E260AA"/>
    <w:rsid w:val="00E46FC5"/>
    <w:rsid w:val="00E56589"/>
    <w:rsid w:val="00E7400E"/>
    <w:rsid w:val="00EC5A7B"/>
    <w:rsid w:val="00ED0BA4"/>
    <w:rsid w:val="00ED0D90"/>
    <w:rsid w:val="00EF4BB3"/>
    <w:rsid w:val="00F04937"/>
    <w:rsid w:val="00F114D7"/>
    <w:rsid w:val="00F406DF"/>
    <w:rsid w:val="00F82194"/>
    <w:rsid w:val="00F82C71"/>
    <w:rsid w:val="00F90F32"/>
    <w:rsid w:val="00FE1F28"/>
    <w:rsid w:val="00FE62C8"/>
    <w:rsid w:val="00FF4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C71"/>
    <w:pPr>
      <w:widowControl w:val="0"/>
      <w:jc w:val="both"/>
    </w:pPr>
  </w:style>
  <w:style w:type="paragraph" w:styleId="1">
    <w:name w:val="heading 1"/>
    <w:next w:val="a"/>
    <w:link w:val="1Char"/>
    <w:qFormat/>
    <w:rsid w:val="00325EC2"/>
    <w:pPr>
      <w:keepNext/>
      <w:keepLines/>
      <w:numPr>
        <w:numId w:val="1"/>
      </w:numPr>
      <w:pBdr>
        <w:top w:val="single" w:sz="12" w:space="3" w:color="auto"/>
      </w:pBdr>
      <w:tabs>
        <w:tab w:val="clear" w:pos="432"/>
      </w:tabs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325EC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25EC2"/>
    <w:pPr>
      <w:numPr>
        <w:ilvl w:val="2"/>
      </w:numPr>
      <w:tabs>
        <w:tab w:val="clear" w:pos="720"/>
      </w:tabs>
      <w:spacing w:before="120"/>
      <w:ind w:left="1134" w:hanging="1134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25EC2"/>
    <w:pPr>
      <w:numPr>
        <w:ilvl w:val="3"/>
      </w:numPr>
      <w:tabs>
        <w:tab w:val="clear" w:pos="864"/>
      </w:tabs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25EC2"/>
    <w:pPr>
      <w:numPr>
        <w:ilvl w:val="4"/>
      </w:numPr>
      <w:tabs>
        <w:tab w:val="clear" w:pos="1008"/>
      </w:tabs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25EC2"/>
    <w:pPr>
      <w:numPr>
        <w:ilvl w:val="5"/>
      </w:numPr>
      <w:tabs>
        <w:tab w:val="clear" w:pos="1152"/>
      </w:tabs>
      <w:ind w:left="1985" w:hanging="1985"/>
      <w:outlineLvl w:val="5"/>
    </w:pPr>
  </w:style>
  <w:style w:type="paragraph" w:styleId="7">
    <w:name w:val="heading 7"/>
    <w:basedOn w:val="H6"/>
    <w:next w:val="a"/>
    <w:link w:val="7Char"/>
    <w:qFormat/>
    <w:rsid w:val="00325EC2"/>
    <w:pPr>
      <w:numPr>
        <w:ilvl w:val="6"/>
      </w:numPr>
      <w:tabs>
        <w:tab w:val="clear" w:pos="1296"/>
      </w:tabs>
      <w:ind w:left="1985" w:hanging="1985"/>
      <w:outlineLvl w:val="6"/>
    </w:pPr>
  </w:style>
  <w:style w:type="paragraph" w:styleId="8">
    <w:name w:val="heading 8"/>
    <w:basedOn w:val="1"/>
    <w:next w:val="a"/>
    <w:link w:val="8Char"/>
    <w:qFormat/>
    <w:rsid w:val="00325EC2"/>
    <w:pPr>
      <w:numPr>
        <w:ilvl w:val="7"/>
      </w:numPr>
      <w:tabs>
        <w:tab w:val="clear" w:pos="1440"/>
      </w:tabs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25EC2"/>
    <w:pPr>
      <w:numPr>
        <w:ilvl w:val="8"/>
      </w:numPr>
      <w:tabs>
        <w:tab w:val="clear" w:pos="1584"/>
      </w:tabs>
      <w:ind w:left="0" w:firstLine="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5EC2"/>
    <w:pPr>
      <w:widowControl/>
      <w:ind w:firstLine="420"/>
    </w:pPr>
    <w:rPr>
      <w:rFonts w:ascii="Calibri" w:eastAsia="SimSun" w:hAnsi="Calibri" w:cs="Calibri"/>
      <w:kern w:val="0"/>
      <w:szCs w:val="21"/>
    </w:rPr>
  </w:style>
  <w:style w:type="character" w:customStyle="1" w:styleId="1Char">
    <w:name w:val="标题 1 Char"/>
    <w:basedOn w:val="a0"/>
    <w:link w:val="1"/>
    <w:rsid w:val="00325EC2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325EC2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325EC2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325EC2"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325EC2"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325EC2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325EC2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325EC2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325EC2"/>
    <w:rPr>
      <w:rFonts w:ascii="Arial" w:hAnsi="Arial" w:cs="Times New Roman"/>
      <w:kern w:val="0"/>
      <w:sz w:val="36"/>
      <w:szCs w:val="20"/>
      <w:lang w:val="en-GB" w:eastAsia="en-US"/>
    </w:rPr>
  </w:style>
  <w:style w:type="numbering" w:customStyle="1" w:styleId="10">
    <w:name w:val="无列表1"/>
    <w:next w:val="a2"/>
    <w:semiHidden/>
    <w:rsid w:val="00325EC2"/>
  </w:style>
  <w:style w:type="paragraph" w:customStyle="1" w:styleId="H6">
    <w:name w:val="H6"/>
    <w:basedOn w:val="5"/>
    <w:next w:val="a"/>
    <w:rsid w:val="00325EC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325EC2"/>
    <w:pPr>
      <w:ind w:left="1418" w:hanging="1418"/>
    </w:pPr>
  </w:style>
  <w:style w:type="paragraph" w:styleId="80">
    <w:name w:val="toc 8"/>
    <w:basedOn w:val="11"/>
    <w:semiHidden/>
    <w:rsid w:val="00325EC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325E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EQ">
    <w:name w:val="EQ"/>
    <w:basedOn w:val="a"/>
    <w:next w:val="a"/>
    <w:rsid w:val="00325EC2"/>
    <w:pPr>
      <w:keepLines/>
      <w:widowControl/>
      <w:tabs>
        <w:tab w:val="center" w:pos="4536"/>
        <w:tab w:val="right" w:pos="9072"/>
      </w:tabs>
      <w:spacing w:after="180"/>
      <w:jc w:val="left"/>
    </w:pPr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ZGSM">
    <w:name w:val="ZGSM"/>
    <w:rsid w:val="00325EC2"/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325EC2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4"/>
    <w:rsid w:val="00325EC2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ZD">
    <w:name w:val="ZD"/>
    <w:rsid w:val="00325EC2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styleId="50">
    <w:name w:val="toc 5"/>
    <w:basedOn w:val="40"/>
    <w:uiPriority w:val="39"/>
    <w:rsid w:val="00325EC2"/>
    <w:pPr>
      <w:ind w:left="1701" w:hanging="1701"/>
    </w:pPr>
  </w:style>
  <w:style w:type="paragraph" w:styleId="40">
    <w:name w:val="toc 4"/>
    <w:basedOn w:val="30"/>
    <w:uiPriority w:val="39"/>
    <w:rsid w:val="00325EC2"/>
    <w:pPr>
      <w:ind w:left="1418" w:hanging="1418"/>
    </w:pPr>
  </w:style>
  <w:style w:type="paragraph" w:styleId="30">
    <w:name w:val="toc 3"/>
    <w:basedOn w:val="20"/>
    <w:uiPriority w:val="39"/>
    <w:rsid w:val="00325EC2"/>
    <w:pPr>
      <w:ind w:left="1134" w:hanging="1134"/>
    </w:pPr>
  </w:style>
  <w:style w:type="paragraph" w:styleId="20">
    <w:name w:val="toc 2"/>
    <w:basedOn w:val="11"/>
    <w:uiPriority w:val="39"/>
    <w:rsid w:val="00325EC2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rsid w:val="00325EC2"/>
    <w:pPr>
      <w:keepLines/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1">
    <w:name w:val="index 2"/>
    <w:basedOn w:val="12"/>
    <w:semiHidden/>
    <w:rsid w:val="00325EC2"/>
    <w:pPr>
      <w:ind w:left="284"/>
    </w:pPr>
  </w:style>
  <w:style w:type="paragraph" w:customStyle="1" w:styleId="TT">
    <w:name w:val="TT"/>
    <w:basedOn w:val="1"/>
    <w:next w:val="a"/>
    <w:rsid w:val="00325EC2"/>
    <w:pPr>
      <w:outlineLvl w:val="9"/>
    </w:pPr>
  </w:style>
  <w:style w:type="paragraph" w:styleId="a5">
    <w:name w:val="footer"/>
    <w:basedOn w:val="a4"/>
    <w:link w:val="Char0"/>
    <w:uiPriority w:val="99"/>
    <w:rsid w:val="00325EC2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325EC2"/>
    <w:rPr>
      <w:rFonts w:ascii="Arial" w:hAnsi="Arial" w:cs="Times New Roman"/>
      <w:b/>
      <w:i/>
      <w:noProof/>
      <w:kern w:val="0"/>
      <w:sz w:val="18"/>
      <w:szCs w:val="20"/>
      <w:lang w:val="en-GB" w:eastAsia="en-US"/>
    </w:rPr>
  </w:style>
  <w:style w:type="character" w:styleId="a6">
    <w:name w:val="footnote reference"/>
    <w:semiHidden/>
    <w:rsid w:val="00325EC2"/>
    <w:rPr>
      <w:b/>
      <w:position w:val="6"/>
      <w:sz w:val="16"/>
    </w:rPr>
  </w:style>
  <w:style w:type="paragraph" w:styleId="a7">
    <w:name w:val="footnote text"/>
    <w:basedOn w:val="a"/>
    <w:link w:val="Char1"/>
    <w:semiHidden/>
    <w:rsid w:val="00325EC2"/>
    <w:pPr>
      <w:keepLines/>
      <w:widowControl/>
      <w:ind w:left="454" w:hanging="454"/>
      <w:jc w:val="left"/>
    </w:pPr>
    <w:rPr>
      <w:rFonts w:ascii="Times New Roman" w:hAnsi="Times New Roman" w:cs="Times New Roman"/>
      <w:kern w:val="0"/>
      <w:sz w:val="16"/>
      <w:szCs w:val="20"/>
      <w:lang w:val="en-GB" w:eastAsia="en-US"/>
    </w:rPr>
  </w:style>
  <w:style w:type="character" w:customStyle="1" w:styleId="Char1">
    <w:name w:val="脚注文本 Char"/>
    <w:basedOn w:val="a0"/>
    <w:link w:val="a7"/>
    <w:semiHidden/>
    <w:rsid w:val="00325EC2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325EC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325EC2"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PL">
    <w:name w:val="PL"/>
    <w:rsid w:val="00325E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325EC2"/>
    <w:pPr>
      <w:jc w:val="right"/>
    </w:pPr>
  </w:style>
  <w:style w:type="paragraph" w:customStyle="1" w:styleId="TAL">
    <w:name w:val="TAL"/>
    <w:basedOn w:val="a"/>
    <w:rsid w:val="00325EC2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22">
    <w:name w:val="List Number 2"/>
    <w:basedOn w:val="a8"/>
    <w:rsid w:val="00325EC2"/>
    <w:pPr>
      <w:ind w:left="851"/>
    </w:pPr>
  </w:style>
  <w:style w:type="paragraph" w:styleId="a8">
    <w:name w:val="List Number"/>
    <w:basedOn w:val="a9"/>
    <w:rsid w:val="00325EC2"/>
  </w:style>
  <w:style w:type="paragraph" w:styleId="a9">
    <w:name w:val="List"/>
    <w:basedOn w:val="a"/>
    <w:rsid w:val="00325EC2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rsid w:val="00325EC2"/>
    <w:rPr>
      <w:b/>
    </w:rPr>
  </w:style>
  <w:style w:type="paragraph" w:customStyle="1" w:styleId="TAC">
    <w:name w:val="TAC"/>
    <w:basedOn w:val="TAL"/>
    <w:link w:val="TACChar"/>
    <w:rsid w:val="00325EC2"/>
    <w:pPr>
      <w:jc w:val="center"/>
    </w:pPr>
  </w:style>
  <w:style w:type="paragraph" w:customStyle="1" w:styleId="LD">
    <w:name w:val="LD"/>
    <w:rsid w:val="00325EC2"/>
    <w:pPr>
      <w:keepNext/>
      <w:keepLines/>
      <w:spacing w:line="180" w:lineRule="exact"/>
    </w:pPr>
    <w:rPr>
      <w:rFonts w:ascii="Courier New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X">
    <w:name w:val="EX"/>
    <w:basedOn w:val="a"/>
    <w:rsid w:val="00325EC2"/>
    <w:pPr>
      <w:keepLines/>
      <w:widowControl/>
      <w:spacing w:after="180"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FP">
    <w:name w:val="FP"/>
    <w:basedOn w:val="a"/>
    <w:rsid w:val="00325EC2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325EC2"/>
    <w:pPr>
      <w:spacing w:after="0"/>
    </w:pPr>
  </w:style>
  <w:style w:type="paragraph" w:customStyle="1" w:styleId="EW">
    <w:name w:val="EW"/>
    <w:basedOn w:val="EX"/>
    <w:rsid w:val="00325EC2"/>
    <w:pPr>
      <w:spacing w:after="0"/>
    </w:pPr>
  </w:style>
  <w:style w:type="paragraph" w:customStyle="1" w:styleId="B1">
    <w:name w:val="B1"/>
    <w:basedOn w:val="a9"/>
    <w:rsid w:val="00325EC2"/>
  </w:style>
  <w:style w:type="paragraph" w:styleId="60">
    <w:name w:val="toc 6"/>
    <w:basedOn w:val="50"/>
    <w:next w:val="a"/>
    <w:rsid w:val="00325EC2"/>
    <w:pPr>
      <w:ind w:left="1985" w:hanging="1985"/>
    </w:pPr>
  </w:style>
  <w:style w:type="paragraph" w:styleId="70">
    <w:name w:val="toc 7"/>
    <w:basedOn w:val="60"/>
    <w:next w:val="a"/>
    <w:semiHidden/>
    <w:rsid w:val="00325EC2"/>
    <w:pPr>
      <w:ind w:left="2268" w:hanging="2268"/>
    </w:pPr>
  </w:style>
  <w:style w:type="paragraph" w:styleId="23">
    <w:name w:val="List Bullet 2"/>
    <w:basedOn w:val="aa"/>
    <w:rsid w:val="00325EC2"/>
    <w:pPr>
      <w:ind w:left="851"/>
    </w:pPr>
  </w:style>
  <w:style w:type="paragraph" w:styleId="aa">
    <w:name w:val="List Bullet"/>
    <w:basedOn w:val="a9"/>
    <w:rsid w:val="00325EC2"/>
  </w:style>
  <w:style w:type="paragraph" w:customStyle="1" w:styleId="EditorsNote">
    <w:name w:val="Editor's Note"/>
    <w:basedOn w:val="NO"/>
    <w:rsid w:val="00325EC2"/>
    <w:rPr>
      <w:color w:val="FF0000"/>
    </w:rPr>
  </w:style>
  <w:style w:type="paragraph" w:customStyle="1" w:styleId="TH">
    <w:name w:val="TH"/>
    <w:basedOn w:val="a"/>
    <w:link w:val="THChar"/>
    <w:rsid w:val="00325EC2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ZA">
    <w:name w:val="ZA"/>
    <w:rsid w:val="00325E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325EC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T">
    <w:name w:val="ZT"/>
    <w:rsid w:val="00325EC2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325EC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rsid w:val="00325EC2"/>
    <w:pPr>
      <w:ind w:left="851" w:hanging="851"/>
    </w:pPr>
  </w:style>
  <w:style w:type="paragraph" w:customStyle="1" w:styleId="ZH">
    <w:name w:val="ZH"/>
    <w:rsid w:val="00325EC2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Zchn"/>
    <w:rsid w:val="00325EC2"/>
    <w:pPr>
      <w:keepNext w:val="0"/>
      <w:spacing w:before="0" w:after="240"/>
    </w:pPr>
  </w:style>
  <w:style w:type="paragraph" w:customStyle="1" w:styleId="ZG">
    <w:name w:val="ZG"/>
    <w:rsid w:val="00325EC2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31">
    <w:name w:val="List Bullet 3"/>
    <w:basedOn w:val="23"/>
    <w:rsid w:val="00325EC2"/>
    <w:pPr>
      <w:ind w:left="1135"/>
    </w:pPr>
  </w:style>
  <w:style w:type="paragraph" w:styleId="24">
    <w:name w:val="List 2"/>
    <w:basedOn w:val="a9"/>
    <w:rsid w:val="00325EC2"/>
    <w:pPr>
      <w:ind w:left="851"/>
    </w:pPr>
  </w:style>
  <w:style w:type="paragraph" w:styleId="32">
    <w:name w:val="List 3"/>
    <w:basedOn w:val="24"/>
    <w:rsid w:val="00325EC2"/>
    <w:pPr>
      <w:ind w:left="1135"/>
    </w:pPr>
  </w:style>
  <w:style w:type="paragraph" w:styleId="41">
    <w:name w:val="List 4"/>
    <w:basedOn w:val="32"/>
    <w:rsid w:val="00325EC2"/>
    <w:pPr>
      <w:ind w:left="1418"/>
    </w:pPr>
  </w:style>
  <w:style w:type="paragraph" w:styleId="51">
    <w:name w:val="List 5"/>
    <w:basedOn w:val="41"/>
    <w:rsid w:val="00325EC2"/>
    <w:pPr>
      <w:ind w:left="1702"/>
    </w:pPr>
  </w:style>
  <w:style w:type="paragraph" w:styleId="42">
    <w:name w:val="List Bullet 4"/>
    <w:basedOn w:val="31"/>
    <w:rsid w:val="00325EC2"/>
    <w:pPr>
      <w:ind w:left="1418"/>
    </w:pPr>
  </w:style>
  <w:style w:type="paragraph" w:styleId="52">
    <w:name w:val="List Bullet 5"/>
    <w:basedOn w:val="42"/>
    <w:rsid w:val="00325EC2"/>
    <w:pPr>
      <w:ind w:left="1702"/>
    </w:pPr>
  </w:style>
  <w:style w:type="paragraph" w:customStyle="1" w:styleId="B2">
    <w:name w:val="B2"/>
    <w:basedOn w:val="24"/>
    <w:rsid w:val="00325EC2"/>
  </w:style>
  <w:style w:type="paragraph" w:customStyle="1" w:styleId="B3">
    <w:name w:val="B3"/>
    <w:basedOn w:val="32"/>
    <w:rsid w:val="00325EC2"/>
  </w:style>
  <w:style w:type="paragraph" w:customStyle="1" w:styleId="B4">
    <w:name w:val="B4"/>
    <w:basedOn w:val="41"/>
    <w:rsid w:val="00325EC2"/>
  </w:style>
  <w:style w:type="paragraph" w:customStyle="1" w:styleId="B5">
    <w:name w:val="B5"/>
    <w:basedOn w:val="51"/>
    <w:rsid w:val="00325EC2"/>
  </w:style>
  <w:style w:type="paragraph" w:customStyle="1" w:styleId="ZTD">
    <w:name w:val="ZTD"/>
    <w:basedOn w:val="ZB"/>
    <w:rsid w:val="00325EC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25EC2"/>
    <w:pPr>
      <w:framePr w:wrap="notBeside" w:y="16161"/>
    </w:pPr>
  </w:style>
  <w:style w:type="paragraph" w:styleId="ab">
    <w:name w:val="index heading"/>
    <w:basedOn w:val="a"/>
    <w:next w:val="a"/>
    <w:semiHidden/>
    <w:rsid w:val="00325EC2"/>
    <w:pPr>
      <w:widowControl/>
      <w:pBdr>
        <w:top w:val="single" w:sz="12" w:space="0" w:color="auto"/>
      </w:pBdr>
      <w:spacing w:before="360" w:after="240"/>
      <w:jc w:val="left"/>
    </w:pPr>
    <w:rPr>
      <w:rFonts w:ascii="Times New Roman" w:hAnsi="Times New Roman" w:cs="Times New Roman"/>
      <w:b/>
      <w:i/>
      <w:kern w:val="0"/>
      <w:sz w:val="26"/>
      <w:szCs w:val="20"/>
      <w:lang w:val="en-GB" w:eastAsia="en-US"/>
    </w:rPr>
  </w:style>
  <w:style w:type="paragraph" w:customStyle="1" w:styleId="INDENT1">
    <w:name w:val="INDENT1"/>
    <w:basedOn w:val="a"/>
    <w:rsid w:val="00325EC2"/>
    <w:pPr>
      <w:widowControl/>
      <w:spacing w:after="180"/>
      <w:ind w:left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INDENT2">
    <w:name w:val="INDENT2"/>
    <w:basedOn w:val="a"/>
    <w:rsid w:val="00325EC2"/>
    <w:pPr>
      <w:widowControl/>
      <w:spacing w:after="180"/>
      <w:ind w:left="1135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INDENT3">
    <w:name w:val="INDENT3"/>
    <w:basedOn w:val="a"/>
    <w:rsid w:val="00325EC2"/>
    <w:pPr>
      <w:widowControl/>
      <w:spacing w:after="180"/>
      <w:ind w:left="1701" w:hanging="567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FigureTitle">
    <w:name w:val="Figure_Title"/>
    <w:basedOn w:val="a"/>
    <w:next w:val="a"/>
    <w:rsid w:val="00325EC2"/>
    <w:pPr>
      <w:keepLines/>
      <w:widowControl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hAnsi="Times New Roman" w:cs="Times New Roman"/>
      <w:b/>
      <w:kern w:val="0"/>
      <w:sz w:val="24"/>
      <w:szCs w:val="20"/>
      <w:lang w:val="en-GB" w:eastAsia="en-US"/>
    </w:rPr>
  </w:style>
  <w:style w:type="paragraph" w:customStyle="1" w:styleId="RecCCITT">
    <w:name w:val="Rec_CCITT_#"/>
    <w:basedOn w:val="a"/>
    <w:rsid w:val="00325EC2"/>
    <w:pPr>
      <w:keepNext/>
      <w:keepLines/>
      <w:widowControl/>
      <w:spacing w:after="180"/>
      <w:jc w:val="left"/>
    </w:pPr>
    <w:rPr>
      <w:rFonts w:ascii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enumlev2">
    <w:name w:val="enumlev2"/>
    <w:basedOn w:val="a"/>
    <w:rsid w:val="00325EC2"/>
    <w:pPr>
      <w:widowControl/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CouvRecTitle">
    <w:name w:val="Couv Rec Title"/>
    <w:basedOn w:val="a"/>
    <w:rsid w:val="00325EC2"/>
    <w:pPr>
      <w:keepNext/>
      <w:keepLines/>
      <w:widowControl/>
      <w:spacing w:before="240" w:after="180"/>
      <w:ind w:left="1418"/>
      <w:jc w:val="left"/>
    </w:pPr>
    <w:rPr>
      <w:rFonts w:ascii="Arial" w:hAnsi="Arial" w:cs="Times New Roman"/>
      <w:b/>
      <w:kern w:val="0"/>
      <w:sz w:val="36"/>
      <w:szCs w:val="20"/>
      <w:lang w:eastAsia="en-US"/>
    </w:rPr>
  </w:style>
  <w:style w:type="paragraph" w:styleId="ac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2"/>
    <w:uiPriority w:val="99"/>
    <w:qFormat/>
    <w:rsid w:val="00325EC2"/>
    <w:pPr>
      <w:widowControl/>
      <w:spacing w:before="120" w:after="120"/>
      <w:jc w:val="left"/>
    </w:pPr>
    <w:rPr>
      <w:rFonts w:ascii="Times New Roman" w:hAnsi="Times New Roman" w:cs="Times New Roman"/>
      <w:b/>
      <w:kern w:val="0"/>
      <w:sz w:val="20"/>
      <w:szCs w:val="20"/>
      <w:lang w:val="en-GB" w:eastAsia="en-US"/>
    </w:rPr>
  </w:style>
  <w:style w:type="character" w:styleId="ad">
    <w:name w:val="Hyperlink"/>
    <w:rsid w:val="00325EC2"/>
    <w:rPr>
      <w:color w:val="0000FF"/>
      <w:u w:val="single"/>
    </w:rPr>
  </w:style>
  <w:style w:type="character" w:styleId="ae">
    <w:name w:val="FollowedHyperlink"/>
    <w:rsid w:val="00325EC2"/>
    <w:rPr>
      <w:color w:val="800080"/>
      <w:u w:val="single"/>
    </w:rPr>
  </w:style>
  <w:style w:type="paragraph" w:styleId="af">
    <w:name w:val="Document Map"/>
    <w:basedOn w:val="a"/>
    <w:link w:val="Char3"/>
    <w:semiHidden/>
    <w:rsid w:val="00325EC2"/>
    <w:pPr>
      <w:widowControl/>
      <w:shd w:val="clear" w:color="auto" w:fill="000080"/>
      <w:spacing w:after="180"/>
      <w:jc w:val="left"/>
    </w:pPr>
    <w:rPr>
      <w:rFonts w:ascii="Tahoma" w:hAnsi="Tahoma" w:cs="Times New Roman"/>
      <w:kern w:val="0"/>
      <w:sz w:val="20"/>
      <w:szCs w:val="20"/>
      <w:lang w:val="en-GB" w:eastAsia="en-US"/>
    </w:rPr>
  </w:style>
  <w:style w:type="character" w:customStyle="1" w:styleId="Char3">
    <w:name w:val="文档结构图 Char"/>
    <w:basedOn w:val="a0"/>
    <w:link w:val="af"/>
    <w:semiHidden/>
    <w:rsid w:val="00325EC2"/>
    <w:rPr>
      <w:rFonts w:ascii="Tahoma" w:hAnsi="Tahoma" w:cs="Times New Roman"/>
      <w:kern w:val="0"/>
      <w:sz w:val="20"/>
      <w:szCs w:val="20"/>
      <w:shd w:val="clear" w:color="auto" w:fill="000080"/>
      <w:lang w:val="en-GB" w:eastAsia="en-US"/>
    </w:rPr>
  </w:style>
  <w:style w:type="paragraph" w:styleId="af0">
    <w:name w:val="Plain Text"/>
    <w:basedOn w:val="a"/>
    <w:link w:val="Char4"/>
    <w:rsid w:val="00325EC2"/>
    <w:pPr>
      <w:widowControl/>
      <w:spacing w:after="180"/>
      <w:jc w:val="left"/>
    </w:pPr>
    <w:rPr>
      <w:rFonts w:ascii="Courier New" w:hAnsi="Courier New" w:cs="Times New Roman"/>
      <w:kern w:val="0"/>
      <w:sz w:val="20"/>
      <w:szCs w:val="20"/>
      <w:lang w:val="nb-NO" w:eastAsia="en-US"/>
    </w:rPr>
  </w:style>
  <w:style w:type="character" w:customStyle="1" w:styleId="Char4">
    <w:name w:val="纯文本 Char"/>
    <w:basedOn w:val="a0"/>
    <w:link w:val="af0"/>
    <w:rsid w:val="00325EC2"/>
    <w:rPr>
      <w:rFonts w:ascii="Courier New" w:hAnsi="Courier New" w:cs="Times New Roman"/>
      <w:kern w:val="0"/>
      <w:sz w:val="20"/>
      <w:szCs w:val="20"/>
      <w:lang w:val="nb-NO" w:eastAsia="en-US"/>
    </w:rPr>
  </w:style>
  <w:style w:type="paragraph" w:customStyle="1" w:styleId="TAJ">
    <w:name w:val="TAJ"/>
    <w:basedOn w:val="TH"/>
    <w:rsid w:val="00325EC2"/>
  </w:style>
  <w:style w:type="paragraph" w:styleId="af1">
    <w:name w:val="Body Text"/>
    <w:basedOn w:val="a"/>
    <w:link w:val="Char5"/>
    <w:rsid w:val="00325EC2"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5">
    <w:name w:val="正文文本 Char"/>
    <w:basedOn w:val="a0"/>
    <w:link w:val="af1"/>
    <w:rsid w:val="00325EC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f2">
    <w:name w:val="annotation reference"/>
    <w:rsid w:val="00325EC2"/>
    <w:rPr>
      <w:sz w:val="16"/>
    </w:rPr>
  </w:style>
  <w:style w:type="paragraph" w:customStyle="1" w:styleId="Guidance">
    <w:name w:val="Guidance"/>
    <w:basedOn w:val="a"/>
    <w:rsid w:val="00325EC2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styleId="af3">
    <w:name w:val="annotation text"/>
    <w:basedOn w:val="a"/>
    <w:link w:val="Char6"/>
    <w:rsid w:val="00325EC2"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6">
    <w:name w:val="批注文字 Char"/>
    <w:basedOn w:val="a0"/>
    <w:link w:val="af3"/>
    <w:rsid w:val="00325EC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4">
    <w:name w:val="annotation subject"/>
    <w:basedOn w:val="af3"/>
    <w:next w:val="af3"/>
    <w:link w:val="Char7"/>
    <w:rsid w:val="00325EC2"/>
    <w:rPr>
      <w:b/>
      <w:bCs/>
    </w:rPr>
  </w:style>
  <w:style w:type="character" w:customStyle="1" w:styleId="Char7">
    <w:name w:val="批注主题 Char"/>
    <w:basedOn w:val="Char6"/>
    <w:link w:val="af4"/>
    <w:rsid w:val="00325EC2"/>
    <w:rPr>
      <w:b/>
      <w:bCs/>
    </w:rPr>
  </w:style>
  <w:style w:type="paragraph" w:styleId="af5">
    <w:name w:val="Balloon Text"/>
    <w:basedOn w:val="a"/>
    <w:link w:val="Char8"/>
    <w:rsid w:val="00325EC2"/>
    <w:pPr>
      <w:widowControl/>
      <w:jc w:val="left"/>
    </w:pPr>
    <w:rPr>
      <w:rFonts w:ascii="Tahoma" w:hAnsi="Tahoma" w:cs="Tahoma"/>
      <w:kern w:val="0"/>
      <w:sz w:val="16"/>
      <w:szCs w:val="16"/>
      <w:lang w:val="en-GB" w:eastAsia="en-US"/>
    </w:rPr>
  </w:style>
  <w:style w:type="character" w:customStyle="1" w:styleId="Char8">
    <w:name w:val="批注框文本 Char"/>
    <w:basedOn w:val="a0"/>
    <w:link w:val="af5"/>
    <w:rsid w:val="00325EC2"/>
    <w:rPr>
      <w:rFonts w:ascii="Tahoma" w:hAnsi="Tahoma" w:cs="Tahoma"/>
      <w:kern w:val="0"/>
      <w:sz w:val="16"/>
      <w:szCs w:val="16"/>
      <w:lang w:val="en-GB" w:eastAsia="en-US"/>
    </w:rPr>
  </w:style>
  <w:style w:type="character" w:customStyle="1" w:styleId="NOChar">
    <w:name w:val="NO Char"/>
    <w:link w:val="NO"/>
    <w:rsid w:val="00325EC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address">
    <w:name w:val="address"/>
    <w:rsid w:val="00325EC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rsid w:val="00325EC2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325EC2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owapara">
    <w:name w:val="owapara"/>
    <w:basedOn w:val="a"/>
    <w:uiPriority w:val="99"/>
    <w:rsid w:val="00325EC2"/>
    <w:pPr>
      <w:widowControl/>
      <w:jc w:val="left"/>
    </w:pPr>
    <w:rPr>
      <w:rFonts w:ascii="Times New Roman" w:eastAsia="Calibri" w:hAnsi="Times New Roman" w:cs="Times New Roman"/>
      <w:kern w:val="0"/>
      <w:sz w:val="24"/>
      <w:szCs w:val="24"/>
      <w:lang w:val="en-GB" w:eastAsia="en-GB"/>
    </w:rPr>
  </w:style>
  <w:style w:type="paragraph" w:customStyle="1" w:styleId="af6">
    <w:name w:val="提案正文"/>
    <w:basedOn w:val="a"/>
    <w:rsid w:val="00325EC2"/>
    <w:pPr>
      <w:widowControl/>
      <w:spacing w:before="156" w:after="156"/>
      <w:ind w:left="720"/>
    </w:pPr>
    <w:rPr>
      <w:rFonts w:ascii="Arial" w:eastAsia="宋体" w:hAnsi="Arial" w:cs="Arial"/>
      <w:kern w:val="0"/>
      <w:sz w:val="24"/>
      <w:szCs w:val="24"/>
      <w:lang w:val="en-GB"/>
    </w:rPr>
  </w:style>
  <w:style w:type="numbering" w:customStyle="1" w:styleId="NoList1">
    <w:name w:val="No List1"/>
    <w:next w:val="a2"/>
    <w:uiPriority w:val="99"/>
    <w:semiHidden/>
    <w:rsid w:val="00325EC2"/>
  </w:style>
  <w:style w:type="character" w:customStyle="1" w:styleId="Char2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c"/>
    <w:uiPriority w:val="99"/>
    <w:rsid w:val="00325EC2"/>
    <w:rPr>
      <w:rFonts w:ascii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af7">
    <w:name w:val="文档标题"/>
    <w:basedOn w:val="a"/>
    <w:next w:val="a"/>
    <w:autoRedefine/>
    <w:rsid w:val="00325EC2"/>
    <w:pPr>
      <w:tabs>
        <w:tab w:val="left" w:pos="0"/>
        <w:tab w:val="right" w:pos="9639"/>
      </w:tabs>
      <w:autoSpaceDE w:val="0"/>
      <w:autoSpaceDN w:val="0"/>
      <w:adjustRightInd w:val="0"/>
      <w:spacing w:beforeLines="100" w:after="156"/>
      <w:jc w:val="center"/>
    </w:pPr>
    <w:rPr>
      <w:rFonts w:ascii="Times New Roman" w:eastAsia="SimHei" w:hAnsi="Times New Roman" w:cs="Times New Roman"/>
      <w:b/>
      <w:snapToGrid w:val="0"/>
      <w:kern w:val="0"/>
      <w:sz w:val="36"/>
      <w:szCs w:val="36"/>
    </w:rPr>
  </w:style>
  <w:style w:type="paragraph" w:customStyle="1" w:styleId="Reference">
    <w:name w:val="Reference"/>
    <w:basedOn w:val="a"/>
    <w:rsid w:val="00325EC2"/>
    <w:pPr>
      <w:widowControl/>
      <w:numPr>
        <w:ilvl w:val="1"/>
        <w:numId w:val="2"/>
      </w:numPr>
    </w:pPr>
    <w:rPr>
      <w:rFonts w:ascii="Arial" w:eastAsia="宋体" w:hAnsi="Arial" w:cs="Times New Roman"/>
      <w:kern w:val="0"/>
      <w:sz w:val="20"/>
      <w:szCs w:val="20"/>
      <w:lang w:val="sv-SE" w:eastAsia="en-US"/>
    </w:rPr>
  </w:style>
  <w:style w:type="paragraph" w:styleId="af8">
    <w:name w:val="Revision"/>
    <w:hidden/>
    <w:uiPriority w:val="99"/>
    <w:semiHidden/>
    <w:rsid w:val="00325EC2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rsid w:val="00325EC2"/>
    <w:rPr>
      <w:rFonts w:ascii="Arial" w:hAnsi="Arial" w:cs="Times New Roman"/>
      <w:kern w:val="0"/>
      <w:sz w:val="18"/>
      <w:szCs w:val="20"/>
      <w:lang w:val="en-GB" w:eastAsia="en-US"/>
    </w:rPr>
  </w:style>
  <w:style w:type="table" w:styleId="af9">
    <w:name w:val="Table Grid"/>
    <w:basedOn w:val="a1"/>
    <w:rsid w:val="00325EC2"/>
    <w:rPr>
      <w:rFonts w:ascii="Cambria" w:eastAsia="宋体" w:hAnsi="Cambria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6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47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9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05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05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861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697</Words>
  <Characters>3978</Characters>
  <Application>Microsoft Office Word</Application>
  <DocSecurity>0</DocSecurity>
  <Lines>33</Lines>
  <Paragraphs>9</Paragraphs>
  <ScaleCrop>false</ScaleCrop>
  <Company>Huawei Technologies Co.,Ltd.</Company>
  <LinksUpToDate>false</LinksUpToDate>
  <CharactersWithSpaces>4666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z00127429</dc:creator>
  <cp:lastModifiedBy>zhangchongming</cp:lastModifiedBy>
  <cp:revision>3</cp:revision>
  <dcterms:created xsi:type="dcterms:W3CDTF">2015-03-04T01:30:00Z</dcterms:created>
  <dcterms:modified xsi:type="dcterms:W3CDTF">2015-03-04T02:41:00Z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1425259943</vt:lpwstr>
  </property>
</Properties>
</file>